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660CA" w14:textId="77777777" w:rsidR="00B412B1" w:rsidRDefault="00AA5D25" w:rsidP="00B412B1">
      <w:pPr>
        <w:pStyle w:val="Heading2"/>
        <w:spacing w:before="240" w:after="60"/>
        <w:jc w:val="left"/>
        <w:rPr>
          <w:rFonts w:asciiTheme="minorHAnsi" w:hAnsiTheme="minorHAnsi"/>
          <w:b/>
          <w:lang w:val="en-US"/>
        </w:rPr>
      </w:pPr>
      <w:r>
        <w:rPr>
          <w:rFonts w:asciiTheme="minorHAnsi" w:hAnsiTheme="minorHAnsi"/>
          <w:b/>
          <w:lang w:val="en-US"/>
        </w:rPr>
        <w:t xml:space="preserve">Northern Mexican </w:t>
      </w:r>
      <w:proofErr w:type="spellStart"/>
      <w:r>
        <w:rPr>
          <w:rFonts w:asciiTheme="minorHAnsi" w:hAnsiTheme="minorHAnsi"/>
          <w:b/>
          <w:lang w:val="en-US"/>
        </w:rPr>
        <w:t>gartersnake</w:t>
      </w:r>
      <w:proofErr w:type="spellEnd"/>
      <w:r w:rsidR="00B412B1">
        <w:rPr>
          <w:rFonts w:asciiTheme="minorHAnsi" w:hAnsiTheme="minorHAnsi"/>
          <w:b/>
          <w:lang w:val="en-US"/>
        </w:rPr>
        <w:t xml:space="preserve"> (</w:t>
      </w:r>
      <w:r>
        <w:rPr>
          <w:rFonts w:asciiTheme="minorHAnsi" w:hAnsiTheme="minorHAnsi"/>
          <w:b/>
          <w:i/>
          <w:lang w:val="en-US"/>
        </w:rPr>
        <w:t xml:space="preserve">Thamnophis eques </w:t>
      </w:r>
      <w:proofErr w:type="spellStart"/>
      <w:r>
        <w:rPr>
          <w:rFonts w:asciiTheme="minorHAnsi" w:hAnsiTheme="minorHAnsi"/>
          <w:b/>
          <w:i/>
          <w:lang w:val="en-US"/>
        </w:rPr>
        <w:t>megalops</w:t>
      </w:r>
      <w:proofErr w:type="spellEnd"/>
      <w:r w:rsidR="00B412B1">
        <w:rPr>
          <w:rFonts w:asciiTheme="minorHAnsi" w:hAnsiTheme="minorHAnsi"/>
          <w:b/>
          <w:lang w:val="en-US"/>
        </w:rPr>
        <w:t>)</w:t>
      </w:r>
    </w:p>
    <w:p w14:paraId="1FCC037F" w14:textId="77777777" w:rsidR="00A60CC4" w:rsidRDefault="00A60CC4" w:rsidP="00A60CC4">
      <w:pPr>
        <w:spacing w:after="60"/>
        <w:rPr>
          <w:rFonts w:asciiTheme="minorHAnsi" w:hAnsiTheme="minorHAnsi"/>
          <w:u w:val="single"/>
        </w:rPr>
      </w:pPr>
      <w:r>
        <w:rPr>
          <w:rFonts w:asciiTheme="minorHAnsi" w:hAnsiTheme="minorHAnsi"/>
          <w:u w:val="single"/>
        </w:rPr>
        <w:t>Status</w:t>
      </w:r>
    </w:p>
    <w:p w14:paraId="70AED801" w14:textId="77777777" w:rsidR="00A60CC4" w:rsidRDefault="00AA5D25" w:rsidP="00A60CC4">
      <w:pPr>
        <w:rPr>
          <w:rFonts w:asciiTheme="minorHAnsi" w:hAnsiTheme="minorHAnsi"/>
          <w:szCs w:val="24"/>
        </w:rPr>
      </w:pPr>
      <w:proofErr w:type="gramStart"/>
      <w:r>
        <w:rPr>
          <w:rFonts w:asciiTheme="minorHAnsi" w:hAnsiTheme="minorHAnsi"/>
          <w:szCs w:val="24"/>
        </w:rPr>
        <w:t>Threatened</w:t>
      </w:r>
      <w:r w:rsidR="00B13A12">
        <w:rPr>
          <w:rFonts w:asciiTheme="minorHAnsi" w:hAnsiTheme="minorHAnsi"/>
          <w:szCs w:val="24"/>
        </w:rPr>
        <w:t xml:space="preserve"> (</w:t>
      </w:r>
      <w:r>
        <w:rPr>
          <w:rFonts w:asciiTheme="minorHAnsi" w:hAnsiTheme="minorHAnsi"/>
          <w:szCs w:val="24"/>
        </w:rPr>
        <w:t>79</w:t>
      </w:r>
      <w:r w:rsidR="00B13A12">
        <w:rPr>
          <w:rFonts w:asciiTheme="minorHAnsi" w:hAnsiTheme="minorHAnsi"/>
          <w:szCs w:val="24"/>
        </w:rPr>
        <w:t xml:space="preserve"> FR </w:t>
      </w:r>
      <w:r>
        <w:rPr>
          <w:rFonts w:asciiTheme="minorHAnsi" w:hAnsiTheme="minorHAnsi"/>
          <w:szCs w:val="24"/>
        </w:rPr>
        <w:t>38677</w:t>
      </w:r>
      <w:r w:rsidR="00B13A12">
        <w:rPr>
          <w:rFonts w:asciiTheme="minorHAnsi" w:hAnsiTheme="minorHAnsi"/>
          <w:szCs w:val="24"/>
        </w:rPr>
        <w:t xml:space="preserve">; </w:t>
      </w:r>
      <w:r>
        <w:rPr>
          <w:rFonts w:asciiTheme="minorHAnsi" w:hAnsiTheme="minorHAnsi"/>
          <w:szCs w:val="24"/>
        </w:rPr>
        <w:t>July 08</w:t>
      </w:r>
      <w:r w:rsidR="00B13A12">
        <w:rPr>
          <w:rFonts w:asciiTheme="minorHAnsi" w:hAnsiTheme="minorHAnsi"/>
          <w:szCs w:val="24"/>
        </w:rPr>
        <w:t xml:space="preserve">, </w:t>
      </w:r>
      <w:r>
        <w:rPr>
          <w:rFonts w:asciiTheme="minorHAnsi" w:hAnsiTheme="minorHAnsi"/>
          <w:szCs w:val="24"/>
        </w:rPr>
        <w:t>2014</w:t>
      </w:r>
      <w:r w:rsidR="00B13A12">
        <w:rPr>
          <w:rFonts w:asciiTheme="minorHAnsi" w:hAnsiTheme="minorHAnsi"/>
          <w:szCs w:val="24"/>
        </w:rPr>
        <w:t>) with Proposed Critical Habitat (</w:t>
      </w:r>
      <w:r>
        <w:rPr>
          <w:rFonts w:asciiTheme="minorHAnsi" w:hAnsiTheme="minorHAnsi"/>
          <w:szCs w:val="24"/>
        </w:rPr>
        <w:t>78</w:t>
      </w:r>
      <w:r w:rsidR="00B13A12">
        <w:rPr>
          <w:rFonts w:asciiTheme="minorHAnsi" w:hAnsiTheme="minorHAnsi"/>
          <w:szCs w:val="24"/>
        </w:rPr>
        <w:t xml:space="preserve"> FR </w:t>
      </w:r>
      <w:r>
        <w:rPr>
          <w:rFonts w:asciiTheme="minorHAnsi" w:hAnsiTheme="minorHAnsi"/>
          <w:szCs w:val="24"/>
        </w:rPr>
        <w:t>41549</w:t>
      </w:r>
      <w:r w:rsidR="00B13A12">
        <w:rPr>
          <w:rFonts w:asciiTheme="minorHAnsi" w:hAnsiTheme="minorHAnsi"/>
          <w:szCs w:val="24"/>
        </w:rPr>
        <w:t xml:space="preserve">; </w:t>
      </w:r>
      <w:r>
        <w:rPr>
          <w:rFonts w:asciiTheme="minorHAnsi" w:hAnsiTheme="minorHAnsi"/>
          <w:szCs w:val="24"/>
        </w:rPr>
        <w:t>July</w:t>
      </w:r>
      <w:r w:rsidR="00B13A12">
        <w:rPr>
          <w:rFonts w:asciiTheme="minorHAnsi" w:hAnsiTheme="minorHAnsi"/>
          <w:szCs w:val="24"/>
        </w:rPr>
        <w:t xml:space="preserve"> </w:t>
      </w:r>
      <w:r>
        <w:rPr>
          <w:rFonts w:asciiTheme="minorHAnsi" w:hAnsiTheme="minorHAnsi"/>
          <w:szCs w:val="24"/>
        </w:rPr>
        <w:t>10</w:t>
      </w:r>
      <w:r w:rsidR="00B13A12">
        <w:rPr>
          <w:rFonts w:asciiTheme="minorHAnsi" w:hAnsiTheme="minorHAnsi"/>
          <w:szCs w:val="24"/>
        </w:rPr>
        <w:t xml:space="preserve">, </w:t>
      </w:r>
      <w:r>
        <w:rPr>
          <w:rFonts w:asciiTheme="minorHAnsi" w:hAnsiTheme="minorHAnsi"/>
          <w:szCs w:val="24"/>
        </w:rPr>
        <w:t>2013</w:t>
      </w:r>
      <w:r w:rsidR="00B13A12">
        <w:rPr>
          <w:rFonts w:asciiTheme="minorHAnsi" w:hAnsiTheme="minorHAnsi"/>
          <w:szCs w:val="24"/>
        </w:rPr>
        <w:t>).</w:t>
      </w:r>
      <w:proofErr w:type="gramEnd"/>
    </w:p>
    <w:p w14:paraId="7EA19964" w14:textId="77777777" w:rsidR="00A60CC4" w:rsidRDefault="00A60CC4" w:rsidP="00B412B1">
      <w:pPr>
        <w:spacing w:after="60"/>
        <w:rPr>
          <w:rFonts w:asciiTheme="minorHAnsi" w:hAnsiTheme="minorHAnsi"/>
          <w:u w:val="single"/>
        </w:rPr>
      </w:pPr>
    </w:p>
    <w:p w14:paraId="18869B6C" w14:textId="77777777" w:rsidR="004C31E2" w:rsidRDefault="004C31E2" w:rsidP="004C31E2">
      <w:pPr>
        <w:spacing w:after="60"/>
        <w:rPr>
          <w:rFonts w:asciiTheme="minorHAnsi" w:hAnsiTheme="minorHAnsi"/>
          <w:u w:val="single"/>
        </w:rPr>
      </w:pPr>
      <w:r>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5"/>
        <w:gridCol w:w="1633"/>
        <w:gridCol w:w="1710"/>
        <w:gridCol w:w="1710"/>
        <w:gridCol w:w="1530"/>
        <w:gridCol w:w="1548"/>
      </w:tblGrid>
      <w:tr w:rsidR="004C31E2" w:rsidRPr="00C70160" w14:paraId="0F28BAB7" w14:textId="77777777" w:rsidTr="00AC597F">
        <w:tc>
          <w:tcPr>
            <w:tcW w:w="1445" w:type="dxa"/>
            <w:vMerge w:val="restart"/>
            <w:tcBorders>
              <w:top w:val="nil"/>
              <w:left w:val="nil"/>
              <w:bottom w:val="single" w:sz="4" w:space="0" w:color="auto"/>
            </w:tcBorders>
          </w:tcPr>
          <w:p w14:paraId="7F054F14" w14:textId="77777777" w:rsidR="004C31E2" w:rsidRPr="00C70160" w:rsidRDefault="004C31E2" w:rsidP="00E841F0">
            <w:pPr>
              <w:spacing w:after="60"/>
              <w:rPr>
                <w:rFonts w:asciiTheme="minorHAnsi" w:hAnsiTheme="minorHAnsi"/>
              </w:rPr>
            </w:pPr>
          </w:p>
        </w:tc>
        <w:tc>
          <w:tcPr>
            <w:tcW w:w="3343" w:type="dxa"/>
            <w:gridSpan w:val="2"/>
            <w:tcBorders>
              <w:bottom w:val="single" w:sz="4" w:space="0" w:color="auto"/>
            </w:tcBorders>
          </w:tcPr>
          <w:p w14:paraId="09B7B219" w14:textId="77777777" w:rsidR="004C31E2" w:rsidRPr="00C70160" w:rsidRDefault="004C31E2" w:rsidP="00E841F0">
            <w:pPr>
              <w:spacing w:after="60"/>
              <w:jc w:val="center"/>
              <w:rPr>
                <w:rFonts w:asciiTheme="minorHAnsi" w:hAnsiTheme="minorHAnsi"/>
                <w:sz w:val="23"/>
                <w:szCs w:val="23"/>
              </w:rPr>
            </w:pPr>
            <w:r w:rsidRPr="00C70160">
              <w:rPr>
                <w:rFonts w:asciiTheme="minorHAnsi" w:hAnsiTheme="minorHAnsi"/>
                <w:sz w:val="23"/>
                <w:szCs w:val="23"/>
              </w:rPr>
              <w:t>Feeding</w:t>
            </w:r>
          </w:p>
        </w:tc>
        <w:tc>
          <w:tcPr>
            <w:tcW w:w="1710" w:type="dxa"/>
            <w:tcBorders>
              <w:bottom w:val="single" w:sz="4" w:space="0" w:color="auto"/>
            </w:tcBorders>
          </w:tcPr>
          <w:p w14:paraId="6738180F" w14:textId="77777777" w:rsidR="004C31E2" w:rsidRPr="00C70160" w:rsidRDefault="004C31E2" w:rsidP="00E841F0">
            <w:pPr>
              <w:spacing w:after="60"/>
              <w:jc w:val="center"/>
              <w:rPr>
                <w:rFonts w:asciiTheme="minorHAnsi" w:hAnsiTheme="minorHAnsi"/>
                <w:sz w:val="23"/>
                <w:szCs w:val="23"/>
              </w:rPr>
            </w:pPr>
            <w:r w:rsidRPr="00C70160">
              <w:rPr>
                <w:rFonts w:asciiTheme="minorHAnsi" w:hAnsiTheme="minorHAnsi"/>
                <w:sz w:val="23"/>
                <w:szCs w:val="23"/>
              </w:rPr>
              <w:t>Breeding</w:t>
            </w:r>
          </w:p>
        </w:tc>
        <w:tc>
          <w:tcPr>
            <w:tcW w:w="3078" w:type="dxa"/>
            <w:gridSpan w:val="2"/>
            <w:tcBorders>
              <w:bottom w:val="single" w:sz="4" w:space="0" w:color="auto"/>
            </w:tcBorders>
          </w:tcPr>
          <w:p w14:paraId="6DFFF361" w14:textId="77777777" w:rsidR="004C31E2" w:rsidRPr="00C70160" w:rsidRDefault="004C31E2" w:rsidP="00E841F0">
            <w:pPr>
              <w:spacing w:after="60"/>
              <w:jc w:val="center"/>
              <w:rPr>
                <w:rFonts w:asciiTheme="minorHAnsi" w:hAnsiTheme="minorHAnsi"/>
                <w:sz w:val="23"/>
                <w:szCs w:val="23"/>
              </w:rPr>
            </w:pPr>
            <w:r w:rsidRPr="00C70160">
              <w:rPr>
                <w:rFonts w:asciiTheme="minorHAnsi" w:hAnsiTheme="minorHAnsi"/>
                <w:sz w:val="23"/>
                <w:szCs w:val="23"/>
              </w:rPr>
              <w:t>Sheltering</w:t>
            </w:r>
          </w:p>
        </w:tc>
      </w:tr>
      <w:tr w:rsidR="00087E40" w:rsidRPr="00C70160" w14:paraId="756F0220" w14:textId="77777777" w:rsidTr="00AC597F">
        <w:tc>
          <w:tcPr>
            <w:tcW w:w="1445" w:type="dxa"/>
            <w:vMerge/>
            <w:tcBorders>
              <w:left w:val="nil"/>
              <w:bottom w:val="single" w:sz="4" w:space="0" w:color="auto"/>
            </w:tcBorders>
          </w:tcPr>
          <w:p w14:paraId="288FB64E" w14:textId="77777777" w:rsidR="00087E40" w:rsidRPr="00C70160" w:rsidRDefault="00087E40" w:rsidP="00E841F0">
            <w:pPr>
              <w:spacing w:after="60"/>
              <w:rPr>
                <w:rFonts w:asciiTheme="minorHAnsi" w:hAnsiTheme="minorHAnsi"/>
              </w:rPr>
            </w:pPr>
          </w:p>
        </w:tc>
        <w:tc>
          <w:tcPr>
            <w:tcW w:w="1633" w:type="dxa"/>
            <w:tcBorders>
              <w:bottom w:val="double" w:sz="4" w:space="0" w:color="auto"/>
            </w:tcBorders>
            <w:shd w:val="clear" w:color="auto" w:fill="D9D9D9" w:themeFill="background1" w:themeFillShade="D9"/>
          </w:tcPr>
          <w:p w14:paraId="2C518E2D" w14:textId="77777777" w:rsidR="00087E40" w:rsidRPr="00C70160" w:rsidRDefault="00087E40" w:rsidP="00E841F0">
            <w:pPr>
              <w:spacing w:after="60"/>
              <w:jc w:val="center"/>
              <w:rPr>
                <w:rFonts w:asciiTheme="minorHAnsi" w:hAnsiTheme="minorHAnsi"/>
                <w:sz w:val="23"/>
                <w:szCs w:val="23"/>
              </w:rPr>
            </w:pPr>
            <w:r w:rsidRPr="00C70160">
              <w:rPr>
                <w:rFonts w:asciiTheme="minorHAnsi" w:hAnsiTheme="minorHAnsi"/>
                <w:sz w:val="23"/>
                <w:szCs w:val="23"/>
              </w:rPr>
              <w:t>Juvenile</w:t>
            </w:r>
          </w:p>
        </w:tc>
        <w:tc>
          <w:tcPr>
            <w:tcW w:w="1710" w:type="dxa"/>
            <w:tcBorders>
              <w:bottom w:val="double" w:sz="4" w:space="0" w:color="auto"/>
            </w:tcBorders>
            <w:shd w:val="clear" w:color="auto" w:fill="D9D9D9" w:themeFill="background1" w:themeFillShade="D9"/>
          </w:tcPr>
          <w:p w14:paraId="4FC824E5" w14:textId="77777777" w:rsidR="00087E40" w:rsidRPr="00C70160" w:rsidRDefault="00087E40" w:rsidP="00E841F0">
            <w:pPr>
              <w:spacing w:after="60"/>
              <w:jc w:val="center"/>
              <w:rPr>
                <w:rFonts w:asciiTheme="minorHAnsi" w:hAnsiTheme="minorHAnsi"/>
                <w:sz w:val="23"/>
                <w:szCs w:val="23"/>
              </w:rPr>
            </w:pPr>
            <w:r w:rsidRPr="00C70160">
              <w:rPr>
                <w:rFonts w:asciiTheme="minorHAnsi" w:hAnsiTheme="minorHAnsi"/>
                <w:sz w:val="23"/>
                <w:szCs w:val="23"/>
              </w:rPr>
              <w:t>Adult</w:t>
            </w:r>
          </w:p>
        </w:tc>
        <w:tc>
          <w:tcPr>
            <w:tcW w:w="1710" w:type="dxa"/>
            <w:tcBorders>
              <w:bottom w:val="double" w:sz="4" w:space="0" w:color="auto"/>
            </w:tcBorders>
            <w:shd w:val="clear" w:color="auto" w:fill="D9D9D9" w:themeFill="background1" w:themeFillShade="D9"/>
          </w:tcPr>
          <w:p w14:paraId="4C3C4925" w14:textId="77777777" w:rsidR="00087E40" w:rsidRPr="00C70160" w:rsidRDefault="00087E40" w:rsidP="00E841F0">
            <w:pPr>
              <w:spacing w:after="60"/>
              <w:jc w:val="center"/>
              <w:rPr>
                <w:rFonts w:asciiTheme="minorHAnsi" w:hAnsiTheme="minorHAnsi"/>
                <w:sz w:val="23"/>
                <w:szCs w:val="23"/>
              </w:rPr>
            </w:pPr>
            <w:r w:rsidRPr="00C70160">
              <w:rPr>
                <w:rFonts w:asciiTheme="minorHAnsi" w:hAnsiTheme="minorHAnsi"/>
                <w:sz w:val="23"/>
                <w:szCs w:val="23"/>
              </w:rPr>
              <w:t>Adult</w:t>
            </w:r>
          </w:p>
        </w:tc>
        <w:tc>
          <w:tcPr>
            <w:tcW w:w="1530" w:type="dxa"/>
            <w:tcBorders>
              <w:bottom w:val="double" w:sz="4" w:space="0" w:color="auto"/>
            </w:tcBorders>
            <w:shd w:val="clear" w:color="auto" w:fill="D9D9D9" w:themeFill="background1" w:themeFillShade="D9"/>
          </w:tcPr>
          <w:p w14:paraId="3FCEF61F" w14:textId="77777777" w:rsidR="00087E40" w:rsidRPr="00C70160" w:rsidRDefault="00087E40" w:rsidP="00E841F0">
            <w:pPr>
              <w:spacing w:after="60"/>
              <w:jc w:val="center"/>
              <w:rPr>
                <w:rFonts w:asciiTheme="minorHAnsi" w:hAnsiTheme="minorHAnsi"/>
                <w:sz w:val="23"/>
                <w:szCs w:val="23"/>
              </w:rPr>
            </w:pPr>
            <w:r w:rsidRPr="00C70160">
              <w:rPr>
                <w:rFonts w:asciiTheme="minorHAnsi" w:hAnsiTheme="minorHAnsi"/>
                <w:sz w:val="23"/>
                <w:szCs w:val="23"/>
              </w:rPr>
              <w:t>Juvenile</w:t>
            </w:r>
          </w:p>
        </w:tc>
        <w:tc>
          <w:tcPr>
            <w:tcW w:w="1548" w:type="dxa"/>
            <w:tcBorders>
              <w:bottom w:val="double" w:sz="4" w:space="0" w:color="auto"/>
            </w:tcBorders>
            <w:shd w:val="clear" w:color="auto" w:fill="D9D9D9" w:themeFill="background1" w:themeFillShade="D9"/>
          </w:tcPr>
          <w:p w14:paraId="01C4C966" w14:textId="77777777" w:rsidR="00087E40" w:rsidRPr="00C70160" w:rsidRDefault="00087E40" w:rsidP="00E841F0">
            <w:pPr>
              <w:spacing w:after="60"/>
              <w:jc w:val="center"/>
              <w:rPr>
                <w:rFonts w:asciiTheme="minorHAnsi" w:hAnsiTheme="minorHAnsi"/>
                <w:sz w:val="23"/>
                <w:szCs w:val="23"/>
              </w:rPr>
            </w:pPr>
            <w:r w:rsidRPr="00C70160">
              <w:rPr>
                <w:rFonts w:asciiTheme="minorHAnsi" w:hAnsiTheme="minorHAnsi"/>
                <w:sz w:val="23"/>
                <w:szCs w:val="23"/>
              </w:rPr>
              <w:t>Adult</w:t>
            </w:r>
          </w:p>
        </w:tc>
      </w:tr>
      <w:tr w:rsidR="00C508A4" w:rsidRPr="00C70160" w14:paraId="3D0A2C22" w14:textId="77777777" w:rsidTr="00AC597F">
        <w:tc>
          <w:tcPr>
            <w:tcW w:w="1445" w:type="dxa"/>
            <w:tcBorders>
              <w:top w:val="single" w:sz="4" w:space="0" w:color="auto"/>
            </w:tcBorders>
          </w:tcPr>
          <w:p w14:paraId="3EB18F0C" w14:textId="77777777" w:rsidR="00C508A4" w:rsidRPr="00C70160" w:rsidRDefault="00C508A4" w:rsidP="00E841F0">
            <w:pPr>
              <w:spacing w:after="60"/>
              <w:rPr>
                <w:rFonts w:asciiTheme="minorHAnsi" w:hAnsiTheme="minorHAnsi"/>
                <w:sz w:val="23"/>
                <w:szCs w:val="23"/>
              </w:rPr>
            </w:pPr>
            <w:r w:rsidRPr="00C70160">
              <w:rPr>
                <w:rFonts w:asciiTheme="minorHAnsi" w:hAnsiTheme="minorHAnsi"/>
                <w:sz w:val="23"/>
                <w:szCs w:val="23"/>
              </w:rPr>
              <w:t>Habitat</w:t>
            </w:r>
          </w:p>
        </w:tc>
        <w:tc>
          <w:tcPr>
            <w:tcW w:w="1633" w:type="dxa"/>
            <w:tcBorders>
              <w:top w:val="double" w:sz="4" w:space="0" w:color="auto"/>
            </w:tcBorders>
          </w:tcPr>
          <w:p w14:paraId="3CC98EDC" w14:textId="70B34FB6" w:rsidR="00C508A4" w:rsidRPr="00087E40" w:rsidRDefault="00C508A4" w:rsidP="00A32727">
            <w:pPr>
              <w:spacing w:after="60"/>
              <w:jc w:val="left"/>
              <w:rPr>
                <w:rFonts w:asciiTheme="minorHAnsi" w:hAnsiTheme="minorHAnsi"/>
                <w:sz w:val="20"/>
              </w:rPr>
            </w:pPr>
            <w:r w:rsidRPr="00C61D54">
              <w:rPr>
                <w:rFonts w:asciiTheme="minorHAnsi" w:hAnsiTheme="minorHAnsi"/>
                <w:sz w:val="20"/>
              </w:rPr>
              <w:t>Wetlands, large river riparian woodlands and streamside gallery forests</w:t>
            </w:r>
          </w:p>
        </w:tc>
        <w:tc>
          <w:tcPr>
            <w:tcW w:w="1710" w:type="dxa"/>
            <w:tcBorders>
              <w:top w:val="double" w:sz="4" w:space="0" w:color="auto"/>
            </w:tcBorders>
          </w:tcPr>
          <w:p w14:paraId="1B7A5D0C" w14:textId="489D7516" w:rsidR="00C508A4" w:rsidRPr="00087E40" w:rsidRDefault="00C508A4" w:rsidP="00C61D54">
            <w:pPr>
              <w:spacing w:after="60"/>
              <w:jc w:val="left"/>
              <w:rPr>
                <w:rFonts w:asciiTheme="minorHAnsi" w:hAnsiTheme="minorHAnsi"/>
                <w:sz w:val="20"/>
              </w:rPr>
            </w:pPr>
            <w:r>
              <w:rPr>
                <w:rFonts w:asciiTheme="minorHAnsi" w:hAnsiTheme="minorHAnsi"/>
                <w:sz w:val="20"/>
              </w:rPr>
              <w:t>Wetlands, large river</w:t>
            </w:r>
            <w:r w:rsidRPr="00557300">
              <w:rPr>
                <w:rFonts w:asciiTheme="minorHAnsi" w:hAnsiTheme="minorHAnsi"/>
                <w:sz w:val="20"/>
              </w:rPr>
              <w:t xml:space="preserve"> riparian woodlands and </w:t>
            </w:r>
            <w:r>
              <w:rPr>
                <w:rFonts w:asciiTheme="minorHAnsi" w:hAnsiTheme="minorHAnsi"/>
                <w:sz w:val="20"/>
              </w:rPr>
              <w:t xml:space="preserve">streamside </w:t>
            </w:r>
            <w:r w:rsidRPr="00557300">
              <w:rPr>
                <w:rFonts w:asciiTheme="minorHAnsi" w:hAnsiTheme="minorHAnsi"/>
                <w:sz w:val="20"/>
              </w:rPr>
              <w:t>gallery forests</w:t>
            </w:r>
          </w:p>
        </w:tc>
        <w:tc>
          <w:tcPr>
            <w:tcW w:w="1710" w:type="dxa"/>
            <w:tcBorders>
              <w:top w:val="double" w:sz="4" w:space="0" w:color="auto"/>
            </w:tcBorders>
          </w:tcPr>
          <w:p w14:paraId="40506801" w14:textId="67CF81EA" w:rsidR="00C508A4" w:rsidRPr="00087E40" w:rsidRDefault="00C508A4" w:rsidP="00A32727">
            <w:pPr>
              <w:spacing w:after="60"/>
              <w:jc w:val="left"/>
              <w:rPr>
                <w:rFonts w:asciiTheme="minorHAnsi" w:hAnsiTheme="minorHAnsi"/>
                <w:sz w:val="20"/>
              </w:rPr>
            </w:pPr>
            <w:r w:rsidRPr="00C61D54">
              <w:rPr>
                <w:rFonts w:asciiTheme="minorHAnsi" w:hAnsiTheme="minorHAnsi"/>
                <w:sz w:val="20"/>
              </w:rPr>
              <w:t>Wetlands, large river riparian woodlands and streamside gallery forests</w:t>
            </w:r>
          </w:p>
        </w:tc>
        <w:tc>
          <w:tcPr>
            <w:tcW w:w="1530" w:type="dxa"/>
            <w:tcBorders>
              <w:top w:val="double" w:sz="4" w:space="0" w:color="auto"/>
            </w:tcBorders>
          </w:tcPr>
          <w:p w14:paraId="67B2D59D" w14:textId="3F3EFFB6" w:rsidR="00C508A4" w:rsidRPr="00087E40" w:rsidRDefault="00C508A4" w:rsidP="008A27BC">
            <w:pPr>
              <w:spacing w:after="60"/>
              <w:jc w:val="left"/>
              <w:rPr>
                <w:rFonts w:asciiTheme="minorHAnsi" w:hAnsiTheme="minorHAnsi"/>
                <w:sz w:val="20"/>
              </w:rPr>
            </w:pPr>
            <w:r w:rsidRPr="00C61D54">
              <w:rPr>
                <w:rFonts w:asciiTheme="minorHAnsi" w:hAnsiTheme="minorHAnsi"/>
                <w:sz w:val="20"/>
              </w:rPr>
              <w:t>Wetlands, large river riparian woodlands and streamside gallery forests</w:t>
            </w:r>
          </w:p>
        </w:tc>
        <w:tc>
          <w:tcPr>
            <w:tcW w:w="1548" w:type="dxa"/>
            <w:tcBorders>
              <w:top w:val="double" w:sz="4" w:space="0" w:color="auto"/>
            </w:tcBorders>
          </w:tcPr>
          <w:p w14:paraId="52B9CD6A" w14:textId="5699DF63" w:rsidR="00C508A4" w:rsidRPr="00087E40" w:rsidRDefault="00C508A4" w:rsidP="008A27BC">
            <w:pPr>
              <w:spacing w:after="60"/>
              <w:jc w:val="left"/>
              <w:rPr>
                <w:rFonts w:asciiTheme="minorHAnsi" w:hAnsiTheme="minorHAnsi"/>
                <w:sz w:val="20"/>
              </w:rPr>
            </w:pPr>
            <w:r>
              <w:rPr>
                <w:rFonts w:asciiTheme="minorHAnsi" w:hAnsiTheme="minorHAnsi"/>
                <w:sz w:val="20"/>
              </w:rPr>
              <w:t>Wetlands, large river</w:t>
            </w:r>
            <w:r w:rsidRPr="00557300">
              <w:rPr>
                <w:rFonts w:asciiTheme="minorHAnsi" w:hAnsiTheme="minorHAnsi"/>
                <w:sz w:val="20"/>
              </w:rPr>
              <w:t xml:space="preserve"> riparian woodlands and </w:t>
            </w:r>
            <w:r>
              <w:rPr>
                <w:rFonts w:asciiTheme="minorHAnsi" w:hAnsiTheme="minorHAnsi"/>
                <w:sz w:val="20"/>
              </w:rPr>
              <w:t xml:space="preserve">streamside </w:t>
            </w:r>
            <w:r w:rsidRPr="00557300">
              <w:rPr>
                <w:rFonts w:asciiTheme="minorHAnsi" w:hAnsiTheme="minorHAnsi"/>
                <w:sz w:val="20"/>
              </w:rPr>
              <w:t>gallery forests</w:t>
            </w:r>
          </w:p>
        </w:tc>
      </w:tr>
      <w:tr w:rsidR="00087E40" w:rsidRPr="00C70160" w14:paraId="5F34EF50" w14:textId="77777777" w:rsidTr="00AC597F">
        <w:tc>
          <w:tcPr>
            <w:tcW w:w="1445" w:type="dxa"/>
          </w:tcPr>
          <w:p w14:paraId="4A4BD8E9"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Prey</w:t>
            </w:r>
          </w:p>
        </w:tc>
        <w:tc>
          <w:tcPr>
            <w:tcW w:w="1633" w:type="dxa"/>
          </w:tcPr>
          <w:p w14:paraId="5ACD4433" w14:textId="77777777" w:rsidR="00087E40" w:rsidRPr="00087E40" w:rsidRDefault="00087E40" w:rsidP="00087E40">
            <w:pPr>
              <w:spacing w:after="60"/>
              <w:jc w:val="left"/>
              <w:rPr>
                <w:rFonts w:asciiTheme="minorHAnsi" w:hAnsiTheme="minorHAnsi"/>
                <w:sz w:val="20"/>
              </w:rPr>
            </w:pPr>
            <w:r>
              <w:rPr>
                <w:rFonts w:asciiTheme="minorHAnsi" w:hAnsiTheme="minorHAnsi"/>
                <w:sz w:val="20"/>
              </w:rPr>
              <w:t>Earthworms and leeches</w:t>
            </w:r>
          </w:p>
        </w:tc>
        <w:tc>
          <w:tcPr>
            <w:tcW w:w="1710" w:type="dxa"/>
          </w:tcPr>
          <w:p w14:paraId="0FBE4567" w14:textId="77777777" w:rsidR="00087E40" w:rsidRPr="00087E40" w:rsidRDefault="00087E40" w:rsidP="00087E40">
            <w:pPr>
              <w:spacing w:after="60"/>
              <w:jc w:val="left"/>
              <w:rPr>
                <w:rFonts w:asciiTheme="minorHAnsi" w:hAnsiTheme="minorHAnsi"/>
                <w:sz w:val="20"/>
              </w:rPr>
            </w:pPr>
            <w:r>
              <w:rPr>
                <w:rFonts w:asciiTheme="minorHAnsi" w:hAnsiTheme="minorHAnsi"/>
                <w:sz w:val="20"/>
              </w:rPr>
              <w:t>Aquatic vertebrates such as fish, frogs, larval salamanders, and leeches</w:t>
            </w:r>
          </w:p>
        </w:tc>
        <w:tc>
          <w:tcPr>
            <w:tcW w:w="1710" w:type="dxa"/>
          </w:tcPr>
          <w:p w14:paraId="117930FA" w14:textId="77777777" w:rsidR="00087E40" w:rsidRPr="00087E40" w:rsidRDefault="00087E40" w:rsidP="00087E40">
            <w:pPr>
              <w:spacing w:after="60"/>
              <w:jc w:val="left"/>
              <w:rPr>
                <w:rFonts w:asciiTheme="minorHAnsi" w:hAnsiTheme="minorHAnsi"/>
                <w:sz w:val="20"/>
              </w:rPr>
            </w:pPr>
            <w:r w:rsidRPr="00087E40">
              <w:rPr>
                <w:rFonts w:asciiTheme="minorHAnsi" w:hAnsiTheme="minorHAnsi"/>
                <w:sz w:val="20"/>
              </w:rPr>
              <w:t>Aquatic vertebrates such as fish, frogs, larval salamanders, and leeches</w:t>
            </w:r>
          </w:p>
        </w:tc>
        <w:tc>
          <w:tcPr>
            <w:tcW w:w="1530" w:type="dxa"/>
          </w:tcPr>
          <w:p w14:paraId="71588EE7" w14:textId="77777777" w:rsidR="00087E40" w:rsidRPr="00087E40" w:rsidRDefault="00087E40" w:rsidP="00087E40">
            <w:pPr>
              <w:spacing w:after="60"/>
              <w:jc w:val="left"/>
              <w:rPr>
                <w:rFonts w:asciiTheme="minorHAnsi" w:hAnsiTheme="minorHAnsi"/>
                <w:sz w:val="20"/>
              </w:rPr>
            </w:pPr>
            <w:r>
              <w:rPr>
                <w:rFonts w:asciiTheme="minorHAnsi" w:hAnsiTheme="minorHAnsi"/>
                <w:sz w:val="20"/>
              </w:rPr>
              <w:t>N/A</w:t>
            </w:r>
          </w:p>
        </w:tc>
        <w:tc>
          <w:tcPr>
            <w:tcW w:w="1548" w:type="dxa"/>
          </w:tcPr>
          <w:p w14:paraId="6D6F3AF0" w14:textId="77777777" w:rsidR="00087E40" w:rsidRPr="00087E40" w:rsidRDefault="00087E40" w:rsidP="00087E40">
            <w:pPr>
              <w:spacing w:after="60"/>
              <w:jc w:val="left"/>
              <w:rPr>
                <w:rFonts w:asciiTheme="minorHAnsi" w:hAnsiTheme="minorHAnsi"/>
                <w:sz w:val="20"/>
              </w:rPr>
            </w:pPr>
            <w:r>
              <w:rPr>
                <w:rFonts w:asciiTheme="minorHAnsi" w:hAnsiTheme="minorHAnsi"/>
                <w:sz w:val="20"/>
              </w:rPr>
              <w:t>N/A</w:t>
            </w:r>
          </w:p>
        </w:tc>
      </w:tr>
      <w:tr w:rsidR="00087E40" w:rsidRPr="00C70160" w14:paraId="30B3097B" w14:textId="77777777" w:rsidTr="00AC597F">
        <w:tc>
          <w:tcPr>
            <w:tcW w:w="1445" w:type="dxa"/>
          </w:tcPr>
          <w:p w14:paraId="0CCDC015"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Perches</w:t>
            </w:r>
          </w:p>
        </w:tc>
        <w:tc>
          <w:tcPr>
            <w:tcW w:w="1633" w:type="dxa"/>
          </w:tcPr>
          <w:p w14:paraId="4C4EAE4F" w14:textId="77777777" w:rsidR="00087E40" w:rsidRPr="00087E40" w:rsidRDefault="00087E40" w:rsidP="00087E40">
            <w:pPr>
              <w:spacing w:after="60"/>
              <w:jc w:val="left"/>
              <w:rPr>
                <w:rFonts w:asciiTheme="minorHAnsi" w:hAnsiTheme="minorHAnsi"/>
                <w:sz w:val="20"/>
              </w:rPr>
            </w:pPr>
            <w:r>
              <w:rPr>
                <w:rFonts w:asciiTheme="minorHAnsi" w:hAnsiTheme="minorHAnsi"/>
                <w:sz w:val="20"/>
              </w:rPr>
              <w:t>N/A</w:t>
            </w:r>
          </w:p>
        </w:tc>
        <w:tc>
          <w:tcPr>
            <w:tcW w:w="1710" w:type="dxa"/>
          </w:tcPr>
          <w:p w14:paraId="0181EDE3" w14:textId="77777777" w:rsidR="00087E40" w:rsidRPr="00087E40" w:rsidRDefault="00087E40" w:rsidP="00087E40">
            <w:pPr>
              <w:spacing w:after="60"/>
              <w:jc w:val="left"/>
              <w:rPr>
                <w:rFonts w:asciiTheme="minorHAnsi" w:hAnsiTheme="minorHAnsi"/>
                <w:sz w:val="20"/>
              </w:rPr>
            </w:pPr>
            <w:r w:rsidRPr="00087E40">
              <w:rPr>
                <w:rFonts w:asciiTheme="minorHAnsi" w:hAnsiTheme="minorHAnsi"/>
                <w:sz w:val="20"/>
              </w:rPr>
              <w:t>N/A</w:t>
            </w:r>
          </w:p>
        </w:tc>
        <w:tc>
          <w:tcPr>
            <w:tcW w:w="1710" w:type="dxa"/>
          </w:tcPr>
          <w:p w14:paraId="708FC121" w14:textId="77777777" w:rsidR="00087E40" w:rsidRPr="00087E40" w:rsidRDefault="00087E40" w:rsidP="00087E40">
            <w:pPr>
              <w:spacing w:after="60"/>
              <w:jc w:val="left"/>
              <w:rPr>
                <w:rFonts w:asciiTheme="minorHAnsi" w:hAnsiTheme="minorHAnsi"/>
                <w:sz w:val="20"/>
              </w:rPr>
            </w:pPr>
            <w:r w:rsidRPr="00087E40">
              <w:rPr>
                <w:rFonts w:asciiTheme="minorHAnsi" w:hAnsiTheme="minorHAnsi"/>
                <w:sz w:val="20"/>
              </w:rPr>
              <w:t>N/A</w:t>
            </w:r>
          </w:p>
        </w:tc>
        <w:tc>
          <w:tcPr>
            <w:tcW w:w="1530" w:type="dxa"/>
          </w:tcPr>
          <w:p w14:paraId="55F0FA83" w14:textId="77777777" w:rsidR="00087E40" w:rsidRPr="00087E40" w:rsidRDefault="00087E40" w:rsidP="00087E40">
            <w:pPr>
              <w:spacing w:after="60"/>
              <w:jc w:val="left"/>
              <w:rPr>
                <w:rFonts w:asciiTheme="minorHAnsi" w:hAnsiTheme="minorHAnsi"/>
                <w:sz w:val="20"/>
              </w:rPr>
            </w:pPr>
            <w:r w:rsidRPr="00087E40">
              <w:rPr>
                <w:rFonts w:asciiTheme="minorHAnsi" w:hAnsiTheme="minorHAnsi"/>
                <w:sz w:val="20"/>
              </w:rPr>
              <w:t>N/A</w:t>
            </w:r>
          </w:p>
        </w:tc>
        <w:tc>
          <w:tcPr>
            <w:tcW w:w="1548" w:type="dxa"/>
          </w:tcPr>
          <w:p w14:paraId="18C74BC8" w14:textId="77777777" w:rsidR="00087E40" w:rsidRPr="00087E40" w:rsidRDefault="00087E40" w:rsidP="00087E40">
            <w:pPr>
              <w:spacing w:after="60"/>
              <w:jc w:val="left"/>
              <w:rPr>
                <w:rFonts w:asciiTheme="minorHAnsi" w:hAnsiTheme="minorHAnsi"/>
                <w:sz w:val="20"/>
              </w:rPr>
            </w:pPr>
            <w:r w:rsidRPr="00087E40">
              <w:rPr>
                <w:rFonts w:asciiTheme="minorHAnsi" w:hAnsiTheme="minorHAnsi"/>
                <w:sz w:val="20"/>
              </w:rPr>
              <w:t>N/A</w:t>
            </w:r>
          </w:p>
        </w:tc>
      </w:tr>
      <w:tr w:rsidR="00C508A4" w:rsidRPr="00C70160" w14:paraId="51F99284" w14:textId="77777777" w:rsidTr="00AC597F">
        <w:tc>
          <w:tcPr>
            <w:tcW w:w="1445" w:type="dxa"/>
          </w:tcPr>
          <w:p w14:paraId="5F7F74A5" w14:textId="77777777" w:rsidR="00C508A4" w:rsidRPr="00C70160" w:rsidRDefault="00C508A4" w:rsidP="00E841F0">
            <w:pPr>
              <w:spacing w:after="60"/>
              <w:rPr>
                <w:rFonts w:asciiTheme="minorHAnsi" w:hAnsiTheme="minorHAnsi"/>
                <w:sz w:val="23"/>
                <w:szCs w:val="23"/>
              </w:rPr>
            </w:pPr>
            <w:r w:rsidRPr="00C70160">
              <w:rPr>
                <w:rFonts w:asciiTheme="minorHAnsi" w:hAnsiTheme="minorHAnsi"/>
                <w:sz w:val="23"/>
                <w:szCs w:val="23"/>
              </w:rPr>
              <w:t>Cover</w:t>
            </w:r>
          </w:p>
        </w:tc>
        <w:tc>
          <w:tcPr>
            <w:tcW w:w="1633" w:type="dxa"/>
          </w:tcPr>
          <w:p w14:paraId="37AACA4A" w14:textId="53C47C19" w:rsidR="00C508A4" w:rsidRPr="00087E40" w:rsidRDefault="00C508A4" w:rsidP="00EF2B70">
            <w:pPr>
              <w:spacing w:after="60"/>
              <w:jc w:val="left"/>
              <w:rPr>
                <w:rFonts w:asciiTheme="minorHAnsi" w:hAnsiTheme="minorHAnsi"/>
                <w:sz w:val="20"/>
              </w:rPr>
            </w:pPr>
            <w:r>
              <w:rPr>
                <w:rFonts w:asciiTheme="minorHAnsi" w:hAnsiTheme="minorHAnsi"/>
                <w:sz w:val="20"/>
              </w:rPr>
              <w:t>Low to high canopy cover depending on occupied habitat. Prefers dense ground cover.</w:t>
            </w:r>
          </w:p>
        </w:tc>
        <w:tc>
          <w:tcPr>
            <w:tcW w:w="1710" w:type="dxa"/>
          </w:tcPr>
          <w:p w14:paraId="2E1F4563" w14:textId="7C6CC5A5" w:rsidR="00C508A4" w:rsidRPr="00087E40" w:rsidRDefault="00C508A4" w:rsidP="00087E40">
            <w:pPr>
              <w:spacing w:after="60"/>
              <w:jc w:val="left"/>
              <w:rPr>
                <w:rFonts w:asciiTheme="minorHAnsi" w:hAnsiTheme="minorHAnsi"/>
                <w:sz w:val="20"/>
              </w:rPr>
            </w:pPr>
            <w:r w:rsidRPr="00EF2B70">
              <w:rPr>
                <w:rFonts w:asciiTheme="minorHAnsi" w:hAnsiTheme="minorHAnsi"/>
                <w:sz w:val="20"/>
              </w:rPr>
              <w:t>Low to high canopy cover depending on occupied habitat. Prefers dense ground cover.</w:t>
            </w:r>
          </w:p>
        </w:tc>
        <w:tc>
          <w:tcPr>
            <w:tcW w:w="1710" w:type="dxa"/>
          </w:tcPr>
          <w:p w14:paraId="00B5ABE7" w14:textId="0638244E" w:rsidR="00C508A4" w:rsidRPr="00087E40" w:rsidRDefault="00C508A4" w:rsidP="00087E40">
            <w:pPr>
              <w:spacing w:after="60"/>
              <w:jc w:val="left"/>
              <w:rPr>
                <w:rFonts w:asciiTheme="minorHAnsi" w:hAnsiTheme="minorHAnsi"/>
                <w:sz w:val="20"/>
              </w:rPr>
            </w:pPr>
            <w:r w:rsidRPr="00EF2B70">
              <w:rPr>
                <w:rFonts w:asciiTheme="minorHAnsi" w:hAnsiTheme="minorHAnsi"/>
                <w:sz w:val="20"/>
              </w:rPr>
              <w:t>Low to high canopy cover depending on occupied habitat. Prefers dense ground cover.</w:t>
            </w:r>
          </w:p>
        </w:tc>
        <w:tc>
          <w:tcPr>
            <w:tcW w:w="1530" w:type="dxa"/>
          </w:tcPr>
          <w:p w14:paraId="54907497" w14:textId="59881045" w:rsidR="00C508A4" w:rsidRPr="00087E40" w:rsidRDefault="00C508A4" w:rsidP="00087E40">
            <w:pPr>
              <w:spacing w:after="60"/>
              <w:jc w:val="left"/>
              <w:rPr>
                <w:rFonts w:asciiTheme="minorHAnsi" w:hAnsiTheme="minorHAnsi"/>
                <w:sz w:val="20"/>
              </w:rPr>
            </w:pPr>
            <w:r>
              <w:rPr>
                <w:rFonts w:asciiTheme="minorHAnsi" w:hAnsiTheme="minorHAnsi"/>
                <w:sz w:val="20"/>
              </w:rPr>
              <w:t>Underground in burrow, under rocks or vegetation. Will use rock piles and debris jams as hibernacula</w:t>
            </w:r>
          </w:p>
        </w:tc>
        <w:tc>
          <w:tcPr>
            <w:tcW w:w="1548" w:type="dxa"/>
          </w:tcPr>
          <w:p w14:paraId="44D59D1F" w14:textId="1343D740" w:rsidR="00C508A4" w:rsidRPr="00087E40" w:rsidRDefault="00C508A4" w:rsidP="00087E40">
            <w:pPr>
              <w:spacing w:after="60"/>
              <w:jc w:val="left"/>
              <w:rPr>
                <w:rFonts w:asciiTheme="minorHAnsi" w:hAnsiTheme="minorHAnsi"/>
                <w:sz w:val="20"/>
              </w:rPr>
            </w:pPr>
            <w:r w:rsidRPr="008A27BC">
              <w:rPr>
                <w:rFonts w:asciiTheme="minorHAnsi" w:hAnsiTheme="minorHAnsi"/>
                <w:sz w:val="20"/>
              </w:rPr>
              <w:t xml:space="preserve">Underground </w:t>
            </w:r>
            <w:r>
              <w:rPr>
                <w:rFonts w:asciiTheme="minorHAnsi" w:hAnsiTheme="minorHAnsi"/>
                <w:sz w:val="20"/>
              </w:rPr>
              <w:t>in burrow or</w:t>
            </w:r>
            <w:r w:rsidRPr="008A27BC">
              <w:rPr>
                <w:rFonts w:asciiTheme="minorHAnsi" w:hAnsiTheme="minorHAnsi"/>
                <w:sz w:val="20"/>
              </w:rPr>
              <w:t xml:space="preserve"> under rocks or vegetation. </w:t>
            </w:r>
            <w:r>
              <w:rPr>
                <w:rFonts w:asciiTheme="minorHAnsi" w:hAnsiTheme="minorHAnsi"/>
                <w:sz w:val="20"/>
              </w:rPr>
              <w:t>Will</w:t>
            </w:r>
            <w:r w:rsidRPr="008A27BC">
              <w:rPr>
                <w:rFonts w:asciiTheme="minorHAnsi" w:hAnsiTheme="minorHAnsi"/>
                <w:sz w:val="20"/>
              </w:rPr>
              <w:t xml:space="preserve"> use rock piles and debris jams as hibernacula</w:t>
            </w:r>
          </w:p>
        </w:tc>
        <w:bookmarkStart w:id="0" w:name="_GoBack"/>
        <w:bookmarkEnd w:id="0"/>
      </w:tr>
      <w:tr w:rsidR="00087E40" w:rsidRPr="00C70160" w14:paraId="0CEB41DA" w14:textId="77777777" w:rsidTr="00AC597F">
        <w:tc>
          <w:tcPr>
            <w:tcW w:w="1445" w:type="dxa"/>
          </w:tcPr>
          <w:p w14:paraId="6E76AD23"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Temperature</w:t>
            </w:r>
          </w:p>
        </w:tc>
        <w:tc>
          <w:tcPr>
            <w:tcW w:w="1633" w:type="dxa"/>
          </w:tcPr>
          <w:p w14:paraId="59DD1A17" w14:textId="32B2A4D7" w:rsidR="00087E40" w:rsidRPr="00087E40" w:rsidRDefault="00224593" w:rsidP="00AC597F">
            <w:pPr>
              <w:spacing w:after="60"/>
              <w:jc w:val="left"/>
              <w:rPr>
                <w:rFonts w:asciiTheme="minorHAnsi" w:hAnsiTheme="minorHAnsi"/>
                <w:sz w:val="20"/>
              </w:rPr>
            </w:pPr>
            <w:r w:rsidRPr="005D5F8C">
              <w:rPr>
                <w:rFonts w:asciiTheme="minorHAnsi" w:hAnsiTheme="minorHAnsi"/>
                <w:sz w:val="20"/>
              </w:rPr>
              <w:t>Surface-active at 71 to 91 degrees Fahrenheit</w:t>
            </w:r>
          </w:p>
        </w:tc>
        <w:tc>
          <w:tcPr>
            <w:tcW w:w="1710" w:type="dxa"/>
          </w:tcPr>
          <w:p w14:paraId="123EC04C" w14:textId="0A6A8B0D" w:rsidR="00087E40" w:rsidRPr="00087E40" w:rsidRDefault="00224593" w:rsidP="00AC597F">
            <w:pPr>
              <w:spacing w:after="60"/>
              <w:jc w:val="left"/>
              <w:rPr>
                <w:rFonts w:asciiTheme="minorHAnsi" w:hAnsiTheme="minorHAnsi"/>
                <w:sz w:val="20"/>
              </w:rPr>
            </w:pPr>
            <w:r w:rsidRPr="00224593">
              <w:rPr>
                <w:rFonts w:asciiTheme="minorHAnsi" w:hAnsiTheme="minorHAnsi"/>
                <w:sz w:val="20"/>
              </w:rPr>
              <w:t>Surface-active at 71 to 91 degrees Fahrenheit</w:t>
            </w:r>
          </w:p>
        </w:tc>
        <w:tc>
          <w:tcPr>
            <w:tcW w:w="1710" w:type="dxa"/>
          </w:tcPr>
          <w:p w14:paraId="0C63D238" w14:textId="34651504" w:rsidR="00087E40" w:rsidRPr="00087E40" w:rsidRDefault="00224593" w:rsidP="00AC597F">
            <w:pPr>
              <w:spacing w:after="60"/>
              <w:jc w:val="left"/>
              <w:rPr>
                <w:rFonts w:asciiTheme="minorHAnsi" w:hAnsiTheme="minorHAnsi"/>
                <w:sz w:val="20"/>
              </w:rPr>
            </w:pPr>
            <w:r w:rsidRPr="00224593">
              <w:rPr>
                <w:rFonts w:asciiTheme="minorHAnsi" w:hAnsiTheme="minorHAnsi"/>
                <w:sz w:val="20"/>
              </w:rPr>
              <w:t>Surface-active at 71 to 91 degrees Fahrenheit</w:t>
            </w:r>
          </w:p>
        </w:tc>
        <w:tc>
          <w:tcPr>
            <w:tcW w:w="1530" w:type="dxa"/>
          </w:tcPr>
          <w:p w14:paraId="6C846111" w14:textId="4BFD1033" w:rsidR="00087E40" w:rsidRPr="00087E40" w:rsidRDefault="00224593" w:rsidP="00AC597F">
            <w:pPr>
              <w:spacing w:after="60"/>
              <w:jc w:val="left"/>
              <w:rPr>
                <w:rFonts w:asciiTheme="minorHAnsi" w:hAnsiTheme="minorHAnsi"/>
                <w:sz w:val="20"/>
              </w:rPr>
            </w:pPr>
            <w:r w:rsidRPr="005D5F8C">
              <w:rPr>
                <w:rFonts w:asciiTheme="minorHAnsi" w:hAnsiTheme="minorHAnsi"/>
                <w:sz w:val="20"/>
              </w:rPr>
              <w:t xml:space="preserve">Underground </w:t>
            </w:r>
            <w:r w:rsidR="00AC597F">
              <w:rPr>
                <w:rFonts w:asciiTheme="minorHAnsi" w:hAnsiTheme="minorHAnsi"/>
                <w:sz w:val="20"/>
              </w:rPr>
              <w:t>at</w:t>
            </w:r>
            <w:r w:rsidRPr="005D5F8C">
              <w:rPr>
                <w:rFonts w:asciiTheme="minorHAnsi" w:hAnsiTheme="minorHAnsi"/>
                <w:sz w:val="20"/>
              </w:rPr>
              <w:t xml:space="preserve"> temperatures outside of </w:t>
            </w:r>
            <w:r w:rsidR="00AC597F">
              <w:rPr>
                <w:rFonts w:asciiTheme="minorHAnsi" w:hAnsiTheme="minorHAnsi"/>
                <w:sz w:val="20"/>
              </w:rPr>
              <w:t xml:space="preserve">the </w:t>
            </w:r>
            <w:r w:rsidRPr="005D5F8C">
              <w:rPr>
                <w:rFonts w:asciiTheme="minorHAnsi" w:hAnsiTheme="minorHAnsi"/>
                <w:sz w:val="20"/>
              </w:rPr>
              <w:t>surface-active range</w:t>
            </w:r>
            <w:r w:rsidR="00AC597F">
              <w:rPr>
                <w:rFonts w:asciiTheme="minorHAnsi" w:hAnsiTheme="minorHAnsi"/>
                <w:sz w:val="20"/>
              </w:rPr>
              <w:t>.</w:t>
            </w:r>
          </w:p>
        </w:tc>
        <w:tc>
          <w:tcPr>
            <w:tcW w:w="1548" w:type="dxa"/>
          </w:tcPr>
          <w:p w14:paraId="2D8CC841" w14:textId="160C3032" w:rsidR="00087E40" w:rsidRPr="00087E40" w:rsidRDefault="00AC597F" w:rsidP="00087E40">
            <w:pPr>
              <w:spacing w:after="60"/>
              <w:jc w:val="left"/>
              <w:rPr>
                <w:rFonts w:asciiTheme="minorHAnsi" w:hAnsiTheme="minorHAnsi"/>
                <w:sz w:val="20"/>
              </w:rPr>
            </w:pPr>
            <w:r w:rsidRPr="005D5F8C">
              <w:rPr>
                <w:rFonts w:asciiTheme="minorHAnsi" w:hAnsiTheme="minorHAnsi"/>
                <w:sz w:val="20"/>
              </w:rPr>
              <w:t xml:space="preserve">Underground </w:t>
            </w:r>
            <w:r>
              <w:rPr>
                <w:rFonts w:asciiTheme="minorHAnsi" w:hAnsiTheme="minorHAnsi"/>
                <w:sz w:val="20"/>
              </w:rPr>
              <w:t>at</w:t>
            </w:r>
            <w:r w:rsidRPr="005D5F8C">
              <w:rPr>
                <w:rFonts w:asciiTheme="minorHAnsi" w:hAnsiTheme="minorHAnsi"/>
                <w:sz w:val="20"/>
              </w:rPr>
              <w:t xml:space="preserve"> temperatures outside of </w:t>
            </w:r>
            <w:r>
              <w:rPr>
                <w:rFonts w:asciiTheme="minorHAnsi" w:hAnsiTheme="minorHAnsi"/>
                <w:sz w:val="20"/>
              </w:rPr>
              <w:t xml:space="preserve">the </w:t>
            </w:r>
            <w:r w:rsidRPr="005D5F8C">
              <w:rPr>
                <w:rFonts w:asciiTheme="minorHAnsi" w:hAnsiTheme="minorHAnsi"/>
                <w:sz w:val="20"/>
              </w:rPr>
              <w:t>surface-active range</w:t>
            </w:r>
            <w:r>
              <w:rPr>
                <w:rFonts w:asciiTheme="minorHAnsi" w:hAnsiTheme="minorHAnsi"/>
                <w:sz w:val="20"/>
              </w:rPr>
              <w:t>.</w:t>
            </w:r>
          </w:p>
        </w:tc>
      </w:tr>
      <w:tr w:rsidR="00087E40" w:rsidRPr="00C70160" w14:paraId="31C6CB76" w14:textId="77777777" w:rsidTr="00AC597F">
        <w:tc>
          <w:tcPr>
            <w:tcW w:w="1445" w:type="dxa"/>
          </w:tcPr>
          <w:p w14:paraId="384A12AD"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Lighting</w:t>
            </w:r>
          </w:p>
        </w:tc>
        <w:tc>
          <w:tcPr>
            <w:tcW w:w="1633" w:type="dxa"/>
          </w:tcPr>
          <w:p w14:paraId="0CBB3F75" w14:textId="10585B87" w:rsidR="00087E40" w:rsidRPr="00087E40" w:rsidRDefault="00224593" w:rsidP="00AC597F">
            <w:pPr>
              <w:spacing w:after="60"/>
              <w:jc w:val="left"/>
              <w:rPr>
                <w:rFonts w:asciiTheme="minorHAnsi" w:hAnsiTheme="minorHAnsi"/>
                <w:sz w:val="20"/>
              </w:rPr>
            </w:pPr>
            <w:r>
              <w:rPr>
                <w:rFonts w:asciiTheme="minorHAnsi" w:hAnsiTheme="minorHAnsi"/>
                <w:sz w:val="20"/>
              </w:rPr>
              <w:t xml:space="preserve">Diurnal </w:t>
            </w:r>
          </w:p>
        </w:tc>
        <w:tc>
          <w:tcPr>
            <w:tcW w:w="1710" w:type="dxa"/>
          </w:tcPr>
          <w:p w14:paraId="067E1F5C" w14:textId="6CA1A589" w:rsidR="00087E40" w:rsidRPr="00087E40" w:rsidRDefault="00224593" w:rsidP="00AC597F">
            <w:pPr>
              <w:spacing w:after="60"/>
              <w:jc w:val="left"/>
              <w:rPr>
                <w:rFonts w:asciiTheme="minorHAnsi" w:hAnsiTheme="minorHAnsi"/>
                <w:sz w:val="20"/>
              </w:rPr>
            </w:pPr>
            <w:r w:rsidRPr="00224593">
              <w:rPr>
                <w:rFonts w:asciiTheme="minorHAnsi" w:hAnsiTheme="minorHAnsi"/>
                <w:sz w:val="20"/>
              </w:rPr>
              <w:t xml:space="preserve">Diurnal </w:t>
            </w:r>
          </w:p>
        </w:tc>
        <w:tc>
          <w:tcPr>
            <w:tcW w:w="1710" w:type="dxa"/>
          </w:tcPr>
          <w:p w14:paraId="2F85B436" w14:textId="77777777" w:rsidR="00087E40" w:rsidRPr="00087E40" w:rsidRDefault="00224593" w:rsidP="00087E40">
            <w:pPr>
              <w:spacing w:after="60"/>
              <w:jc w:val="left"/>
              <w:rPr>
                <w:rFonts w:asciiTheme="minorHAnsi" w:hAnsiTheme="minorHAnsi"/>
                <w:sz w:val="20"/>
              </w:rPr>
            </w:pPr>
            <w:r>
              <w:rPr>
                <w:rFonts w:asciiTheme="minorHAnsi" w:hAnsiTheme="minorHAnsi"/>
                <w:sz w:val="20"/>
              </w:rPr>
              <w:t>Day light hours</w:t>
            </w:r>
          </w:p>
        </w:tc>
        <w:tc>
          <w:tcPr>
            <w:tcW w:w="1530" w:type="dxa"/>
          </w:tcPr>
          <w:p w14:paraId="375F4067" w14:textId="79432BDB" w:rsidR="00087E40" w:rsidRPr="00087E40" w:rsidRDefault="00BB5149" w:rsidP="00087E40">
            <w:pPr>
              <w:spacing w:after="60"/>
              <w:jc w:val="left"/>
              <w:rPr>
                <w:rFonts w:asciiTheme="minorHAnsi" w:hAnsiTheme="minorHAnsi"/>
                <w:sz w:val="20"/>
              </w:rPr>
            </w:pPr>
            <w:r>
              <w:rPr>
                <w:rFonts w:asciiTheme="minorHAnsi" w:hAnsiTheme="minorHAnsi"/>
                <w:sz w:val="20"/>
              </w:rPr>
              <w:t>dark conditions</w:t>
            </w:r>
            <w:r w:rsidR="005207B6">
              <w:rPr>
                <w:rFonts w:asciiTheme="minorHAnsi" w:hAnsiTheme="minorHAnsi"/>
                <w:sz w:val="20"/>
              </w:rPr>
              <w:t xml:space="preserve"> </w:t>
            </w:r>
            <w:r w:rsidR="0047717B">
              <w:rPr>
                <w:rFonts w:asciiTheme="minorHAnsi" w:hAnsiTheme="minorHAnsi"/>
                <w:sz w:val="20"/>
              </w:rPr>
              <w:t>underground</w:t>
            </w:r>
          </w:p>
        </w:tc>
        <w:tc>
          <w:tcPr>
            <w:tcW w:w="1548" w:type="dxa"/>
          </w:tcPr>
          <w:p w14:paraId="5C367F84" w14:textId="1F0C0A72" w:rsidR="00087E40" w:rsidRPr="00087E40" w:rsidRDefault="00BB5149" w:rsidP="00087E40">
            <w:pPr>
              <w:spacing w:after="60"/>
              <w:jc w:val="left"/>
              <w:rPr>
                <w:rFonts w:asciiTheme="minorHAnsi" w:hAnsiTheme="minorHAnsi"/>
                <w:sz w:val="20"/>
              </w:rPr>
            </w:pPr>
            <w:r>
              <w:rPr>
                <w:rFonts w:asciiTheme="minorHAnsi" w:hAnsiTheme="minorHAnsi"/>
                <w:sz w:val="20"/>
              </w:rPr>
              <w:t>dark conditions underground</w:t>
            </w:r>
          </w:p>
        </w:tc>
      </w:tr>
      <w:tr w:rsidR="00087E40" w:rsidRPr="00C70160" w14:paraId="46EC1537" w14:textId="77777777" w:rsidTr="00AC597F">
        <w:tc>
          <w:tcPr>
            <w:tcW w:w="1445" w:type="dxa"/>
          </w:tcPr>
          <w:p w14:paraId="327845E9"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Moisture</w:t>
            </w:r>
          </w:p>
        </w:tc>
        <w:tc>
          <w:tcPr>
            <w:tcW w:w="1633" w:type="dxa"/>
          </w:tcPr>
          <w:p w14:paraId="4B1EBF87" w14:textId="77777777" w:rsidR="00087E40" w:rsidRPr="00087E40" w:rsidRDefault="0047717B" w:rsidP="00087E40">
            <w:pPr>
              <w:spacing w:after="60"/>
              <w:jc w:val="left"/>
              <w:rPr>
                <w:rFonts w:asciiTheme="minorHAnsi" w:hAnsiTheme="minorHAnsi"/>
                <w:sz w:val="20"/>
              </w:rPr>
            </w:pPr>
            <w:r>
              <w:rPr>
                <w:rFonts w:asciiTheme="minorHAnsi" w:hAnsiTheme="minorHAnsi"/>
                <w:sz w:val="20"/>
              </w:rPr>
              <w:t>N/A</w:t>
            </w:r>
          </w:p>
        </w:tc>
        <w:tc>
          <w:tcPr>
            <w:tcW w:w="1710" w:type="dxa"/>
          </w:tcPr>
          <w:p w14:paraId="75A68D9C" w14:textId="77777777" w:rsidR="00087E40" w:rsidRPr="00087E40" w:rsidRDefault="0047717B" w:rsidP="00087E40">
            <w:pPr>
              <w:spacing w:after="60"/>
              <w:jc w:val="left"/>
              <w:rPr>
                <w:rFonts w:asciiTheme="minorHAnsi" w:hAnsiTheme="minorHAnsi"/>
                <w:sz w:val="20"/>
              </w:rPr>
            </w:pPr>
            <w:r>
              <w:rPr>
                <w:rFonts w:asciiTheme="minorHAnsi" w:hAnsiTheme="minorHAnsi"/>
                <w:sz w:val="20"/>
              </w:rPr>
              <w:t>N/A</w:t>
            </w:r>
          </w:p>
        </w:tc>
        <w:tc>
          <w:tcPr>
            <w:tcW w:w="1710" w:type="dxa"/>
          </w:tcPr>
          <w:p w14:paraId="11938546" w14:textId="77777777" w:rsidR="00087E40" w:rsidRPr="00087E40" w:rsidRDefault="0047717B" w:rsidP="00087E40">
            <w:pPr>
              <w:spacing w:after="60"/>
              <w:jc w:val="left"/>
              <w:rPr>
                <w:rFonts w:asciiTheme="minorHAnsi" w:hAnsiTheme="minorHAnsi"/>
                <w:sz w:val="20"/>
              </w:rPr>
            </w:pPr>
            <w:r>
              <w:rPr>
                <w:rFonts w:asciiTheme="minorHAnsi" w:hAnsiTheme="minorHAnsi"/>
                <w:sz w:val="20"/>
              </w:rPr>
              <w:t>N/A</w:t>
            </w:r>
          </w:p>
        </w:tc>
        <w:tc>
          <w:tcPr>
            <w:tcW w:w="1530" w:type="dxa"/>
          </w:tcPr>
          <w:p w14:paraId="636C7B9C" w14:textId="77777777" w:rsidR="00087E40" w:rsidRPr="00087E40" w:rsidRDefault="0047717B" w:rsidP="00087E40">
            <w:pPr>
              <w:spacing w:after="60"/>
              <w:jc w:val="left"/>
              <w:rPr>
                <w:rFonts w:asciiTheme="minorHAnsi" w:hAnsiTheme="minorHAnsi"/>
                <w:sz w:val="20"/>
              </w:rPr>
            </w:pPr>
            <w:r>
              <w:rPr>
                <w:rFonts w:asciiTheme="minorHAnsi" w:hAnsiTheme="minorHAnsi"/>
                <w:sz w:val="20"/>
              </w:rPr>
              <w:t>N/A</w:t>
            </w:r>
          </w:p>
        </w:tc>
        <w:tc>
          <w:tcPr>
            <w:tcW w:w="1548" w:type="dxa"/>
          </w:tcPr>
          <w:p w14:paraId="53CEFDD1" w14:textId="77777777" w:rsidR="00087E40" w:rsidRPr="00087E40" w:rsidRDefault="0047717B" w:rsidP="00087E40">
            <w:pPr>
              <w:spacing w:after="60"/>
              <w:jc w:val="left"/>
              <w:rPr>
                <w:rFonts w:asciiTheme="minorHAnsi" w:hAnsiTheme="minorHAnsi"/>
                <w:sz w:val="20"/>
              </w:rPr>
            </w:pPr>
            <w:r>
              <w:rPr>
                <w:rFonts w:asciiTheme="minorHAnsi" w:hAnsiTheme="minorHAnsi"/>
                <w:sz w:val="20"/>
              </w:rPr>
              <w:t>N/A</w:t>
            </w:r>
          </w:p>
        </w:tc>
      </w:tr>
      <w:tr w:rsidR="00087E40" w:rsidRPr="00C70160" w14:paraId="0E146B1A" w14:textId="77777777" w:rsidTr="00AC597F">
        <w:tc>
          <w:tcPr>
            <w:tcW w:w="1445" w:type="dxa"/>
          </w:tcPr>
          <w:p w14:paraId="69F6B419"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Sound</w:t>
            </w:r>
          </w:p>
        </w:tc>
        <w:tc>
          <w:tcPr>
            <w:tcW w:w="1633" w:type="dxa"/>
          </w:tcPr>
          <w:p w14:paraId="38680A1C" w14:textId="77777777" w:rsidR="00087E40" w:rsidRPr="00087E40" w:rsidRDefault="00224593" w:rsidP="00087E40">
            <w:pPr>
              <w:spacing w:after="60"/>
              <w:jc w:val="left"/>
              <w:rPr>
                <w:rFonts w:asciiTheme="minorHAnsi" w:hAnsiTheme="minorHAnsi"/>
                <w:sz w:val="20"/>
              </w:rPr>
            </w:pPr>
            <w:r>
              <w:rPr>
                <w:rFonts w:asciiTheme="minorHAnsi" w:hAnsiTheme="minorHAnsi"/>
                <w:sz w:val="20"/>
              </w:rPr>
              <w:t>N/A</w:t>
            </w:r>
          </w:p>
        </w:tc>
        <w:tc>
          <w:tcPr>
            <w:tcW w:w="1710" w:type="dxa"/>
          </w:tcPr>
          <w:p w14:paraId="0A58A4A6" w14:textId="77777777" w:rsidR="00087E40" w:rsidRPr="00087E40" w:rsidRDefault="00224593" w:rsidP="00087E40">
            <w:pPr>
              <w:spacing w:after="60"/>
              <w:jc w:val="left"/>
              <w:rPr>
                <w:rFonts w:asciiTheme="minorHAnsi" w:hAnsiTheme="minorHAnsi"/>
                <w:sz w:val="20"/>
              </w:rPr>
            </w:pPr>
            <w:r w:rsidRPr="00224593">
              <w:rPr>
                <w:rFonts w:asciiTheme="minorHAnsi" w:hAnsiTheme="minorHAnsi"/>
                <w:sz w:val="20"/>
              </w:rPr>
              <w:t>N/A</w:t>
            </w:r>
          </w:p>
        </w:tc>
        <w:tc>
          <w:tcPr>
            <w:tcW w:w="1710" w:type="dxa"/>
          </w:tcPr>
          <w:p w14:paraId="05B12AEE" w14:textId="77777777" w:rsidR="00087E40" w:rsidRPr="00087E40" w:rsidRDefault="00224593" w:rsidP="00087E40">
            <w:pPr>
              <w:spacing w:after="60"/>
              <w:jc w:val="left"/>
              <w:rPr>
                <w:rFonts w:asciiTheme="minorHAnsi" w:hAnsiTheme="minorHAnsi"/>
                <w:sz w:val="20"/>
              </w:rPr>
            </w:pPr>
            <w:r w:rsidRPr="00224593">
              <w:rPr>
                <w:rFonts w:asciiTheme="minorHAnsi" w:hAnsiTheme="minorHAnsi"/>
                <w:sz w:val="20"/>
              </w:rPr>
              <w:t>N/A</w:t>
            </w:r>
          </w:p>
        </w:tc>
        <w:tc>
          <w:tcPr>
            <w:tcW w:w="1530" w:type="dxa"/>
          </w:tcPr>
          <w:p w14:paraId="78C8AFE5" w14:textId="77777777" w:rsidR="00087E40" w:rsidRPr="00087E40" w:rsidRDefault="00224593" w:rsidP="00087E40">
            <w:pPr>
              <w:spacing w:after="60"/>
              <w:jc w:val="left"/>
              <w:rPr>
                <w:rFonts w:asciiTheme="minorHAnsi" w:hAnsiTheme="minorHAnsi"/>
                <w:sz w:val="20"/>
              </w:rPr>
            </w:pPr>
            <w:r w:rsidRPr="00224593">
              <w:rPr>
                <w:rFonts w:asciiTheme="minorHAnsi" w:hAnsiTheme="minorHAnsi"/>
                <w:sz w:val="20"/>
              </w:rPr>
              <w:t>N/A</w:t>
            </w:r>
          </w:p>
        </w:tc>
        <w:tc>
          <w:tcPr>
            <w:tcW w:w="1548" w:type="dxa"/>
          </w:tcPr>
          <w:p w14:paraId="4610D050" w14:textId="77777777" w:rsidR="00087E40" w:rsidRPr="00087E40" w:rsidRDefault="00224593" w:rsidP="00087E40">
            <w:pPr>
              <w:spacing w:after="60"/>
              <w:jc w:val="left"/>
              <w:rPr>
                <w:rFonts w:asciiTheme="minorHAnsi" w:hAnsiTheme="minorHAnsi"/>
                <w:sz w:val="20"/>
              </w:rPr>
            </w:pPr>
            <w:r w:rsidRPr="00224593">
              <w:rPr>
                <w:rFonts w:asciiTheme="minorHAnsi" w:hAnsiTheme="minorHAnsi"/>
                <w:sz w:val="20"/>
              </w:rPr>
              <w:t>N/A</w:t>
            </w:r>
          </w:p>
        </w:tc>
      </w:tr>
      <w:tr w:rsidR="00087E40" w:rsidRPr="00C70160" w14:paraId="2B4BBB0D" w14:textId="77777777" w:rsidTr="00AC597F">
        <w:tc>
          <w:tcPr>
            <w:tcW w:w="1445" w:type="dxa"/>
          </w:tcPr>
          <w:p w14:paraId="405D7659"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Water</w:t>
            </w:r>
          </w:p>
        </w:tc>
        <w:tc>
          <w:tcPr>
            <w:tcW w:w="1633" w:type="dxa"/>
          </w:tcPr>
          <w:p w14:paraId="5C920D1F" w14:textId="445309C5" w:rsidR="00087E40" w:rsidRPr="00087E40" w:rsidRDefault="00F47B70" w:rsidP="00B32A30">
            <w:pPr>
              <w:spacing w:after="60"/>
              <w:jc w:val="left"/>
              <w:rPr>
                <w:rFonts w:asciiTheme="minorHAnsi" w:hAnsiTheme="minorHAnsi"/>
                <w:sz w:val="20"/>
              </w:rPr>
            </w:pPr>
            <w:r>
              <w:rPr>
                <w:rFonts w:asciiTheme="minorHAnsi" w:hAnsiTheme="minorHAnsi"/>
                <w:sz w:val="20"/>
              </w:rPr>
              <w:t>L</w:t>
            </w:r>
            <w:r w:rsidR="00224593">
              <w:rPr>
                <w:rFonts w:asciiTheme="minorHAnsi" w:hAnsiTheme="minorHAnsi"/>
                <w:sz w:val="20"/>
              </w:rPr>
              <w:t xml:space="preserve">otic and </w:t>
            </w:r>
            <w:r w:rsidR="00B32A30">
              <w:rPr>
                <w:rFonts w:asciiTheme="minorHAnsi" w:hAnsiTheme="minorHAnsi"/>
                <w:sz w:val="20"/>
              </w:rPr>
              <w:t>lentic</w:t>
            </w:r>
            <w:r w:rsidR="00224593">
              <w:rPr>
                <w:rFonts w:asciiTheme="minorHAnsi" w:hAnsiTheme="minorHAnsi"/>
                <w:sz w:val="20"/>
              </w:rPr>
              <w:t xml:space="preserve"> water systems </w:t>
            </w:r>
            <w:r w:rsidR="00B32A30">
              <w:rPr>
                <w:rFonts w:asciiTheme="minorHAnsi" w:hAnsiTheme="minorHAnsi"/>
                <w:sz w:val="20"/>
              </w:rPr>
              <w:t>with</w:t>
            </w:r>
            <w:r w:rsidR="00224593">
              <w:rPr>
                <w:rFonts w:asciiTheme="minorHAnsi" w:hAnsiTheme="minorHAnsi"/>
                <w:sz w:val="20"/>
              </w:rPr>
              <w:t xml:space="preserve"> aquatic prey base</w:t>
            </w:r>
          </w:p>
        </w:tc>
        <w:tc>
          <w:tcPr>
            <w:tcW w:w="1710" w:type="dxa"/>
          </w:tcPr>
          <w:p w14:paraId="6A0E4177" w14:textId="61F6728D" w:rsidR="00087E40" w:rsidRPr="00087E40" w:rsidRDefault="00F47B70" w:rsidP="00B32A30">
            <w:pPr>
              <w:spacing w:after="60"/>
              <w:jc w:val="left"/>
              <w:rPr>
                <w:rFonts w:asciiTheme="minorHAnsi" w:hAnsiTheme="minorHAnsi"/>
                <w:sz w:val="20"/>
              </w:rPr>
            </w:pPr>
            <w:r>
              <w:rPr>
                <w:rFonts w:asciiTheme="minorHAnsi" w:hAnsiTheme="minorHAnsi"/>
                <w:sz w:val="20"/>
              </w:rPr>
              <w:t xml:space="preserve">Lotic </w:t>
            </w:r>
            <w:r w:rsidR="002342B9" w:rsidRPr="002342B9">
              <w:rPr>
                <w:rFonts w:asciiTheme="minorHAnsi" w:hAnsiTheme="minorHAnsi"/>
                <w:sz w:val="20"/>
              </w:rPr>
              <w:t xml:space="preserve">and </w:t>
            </w:r>
            <w:r w:rsidR="00B32A30" w:rsidRPr="002342B9">
              <w:rPr>
                <w:rFonts w:asciiTheme="minorHAnsi" w:hAnsiTheme="minorHAnsi"/>
                <w:sz w:val="20"/>
              </w:rPr>
              <w:t>lentic</w:t>
            </w:r>
            <w:r w:rsidR="002342B9" w:rsidRPr="002342B9">
              <w:rPr>
                <w:rFonts w:asciiTheme="minorHAnsi" w:hAnsiTheme="minorHAnsi"/>
                <w:sz w:val="20"/>
              </w:rPr>
              <w:t xml:space="preserve"> water systems </w:t>
            </w:r>
            <w:r w:rsidR="00B32A30">
              <w:rPr>
                <w:rFonts w:asciiTheme="minorHAnsi" w:hAnsiTheme="minorHAnsi"/>
                <w:sz w:val="20"/>
              </w:rPr>
              <w:t>with</w:t>
            </w:r>
            <w:r w:rsidR="002342B9" w:rsidRPr="002342B9">
              <w:rPr>
                <w:rFonts w:asciiTheme="minorHAnsi" w:hAnsiTheme="minorHAnsi"/>
                <w:sz w:val="20"/>
              </w:rPr>
              <w:t xml:space="preserve"> aquatic prey base</w:t>
            </w:r>
          </w:p>
        </w:tc>
        <w:tc>
          <w:tcPr>
            <w:tcW w:w="1710" w:type="dxa"/>
          </w:tcPr>
          <w:p w14:paraId="3FF25EF4" w14:textId="71BF4A04" w:rsidR="00087E40" w:rsidRPr="00087E40" w:rsidRDefault="00F47B70" w:rsidP="00B32A30">
            <w:pPr>
              <w:spacing w:after="60"/>
              <w:jc w:val="left"/>
              <w:rPr>
                <w:rFonts w:asciiTheme="minorHAnsi" w:hAnsiTheme="minorHAnsi"/>
                <w:sz w:val="20"/>
              </w:rPr>
            </w:pPr>
            <w:r>
              <w:rPr>
                <w:rFonts w:asciiTheme="minorHAnsi" w:hAnsiTheme="minorHAnsi"/>
                <w:sz w:val="20"/>
              </w:rPr>
              <w:t>L</w:t>
            </w:r>
            <w:r w:rsidR="002342B9" w:rsidRPr="002342B9">
              <w:rPr>
                <w:rFonts w:asciiTheme="minorHAnsi" w:hAnsiTheme="minorHAnsi"/>
                <w:sz w:val="20"/>
              </w:rPr>
              <w:t xml:space="preserve">otic and </w:t>
            </w:r>
            <w:r w:rsidR="00B32A30" w:rsidRPr="002342B9">
              <w:rPr>
                <w:rFonts w:asciiTheme="minorHAnsi" w:hAnsiTheme="minorHAnsi"/>
                <w:sz w:val="20"/>
              </w:rPr>
              <w:t>lentic</w:t>
            </w:r>
            <w:r w:rsidR="002342B9" w:rsidRPr="002342B9">
              <w:rPr>
                <w:rFonts w:asciiTheme="minorHAnsi" w:hAnsiTheme="minorHAnsi"/>
                <w:sz w:val="20"/>
              </w:rPr>
              <w:t xml:space="preserve"> water systems </w:t>
            </w:r>
            <w:r w:rsidR="00B32A30">
              <w:rPr>
                <w:rFonts w:asciiTheme="minorHAnsi" w:hAnsiTheme="minorHAnsi"/>
                <w:sz w:val="20"/>
              </w:rPr>
              <w:t>with</w:t>
            </w:r>
            <w:r w:rsidR="002342B9" w:rsidRPr="002342B9">
              <w:rPr>
                <w:rFonts w:asciiTheme="minorHAnsi" w:hAnsiTheme="minorHAnsi"/>
                <w:sz w:val="20"/>
              </w:rPr>
              <w:t xml:space="preserve"> aquatic prey base</w:t>
            </w:r>
          </w:p>
        </w:tc>
        <w:tc>
          <w:tcPr>
            <w:tcW w:w="1530" w:type="dxa"/>
          </w:tcPr>
          <w:p w14:paraId="50317F9F" w14:textId="2BA86608" w:rsidR="00087E40" w:rsidRPr="00087E40" w:rsidRDefault="008318A5" w:rsidP="00087E40">
            <w:pPr>
              <w:spacing w:after="60"/>
              <w:jc w:val="left"/>
              <w:rPr>
                <w:rFonts w:asciiTheme="minorHAnsi" w:hAnsiTheme="minorHAnsi"/>
                <w:sz w:val="20"/>
              </w:rPr>
            </w:pPr>
            <w:r>
              <w:rPr>
                <w:rFonts w:asciiTheme="minorHAnsi" w:hAnsiTheme="minorHAnsi"/>
                <w:sz w:val="20"/>
              </w:rPr>
              <w:t>In proximity to lotic or lentic water systems</w:t>
            </w:r>
          </w:p>
        </w:tc>
        <w:tc>
          <w:tcPr>
            <w:tcW w:w="1548" w:type="dxa"/>
          </w:tcPr>
          <w:p w14:paraId="15F9CD75" w14:textId="0D5AD228" w:rsidR="00087E40" w:rsidRPr="00087E40" w:rsidRDefault="008318A5" w:rsidP="00087E40">
            <w:pPr>
              <w:spacing w:after="60"/>
              <w:jc w:val="left"/>
              <w:rPr>
                <w:rFonts w:asciiTheme="minorHAnsi" w:hAnsiTheme="minorHAnsi"/>
                <w:sz w:val="20"/>
              </w:rPr>
            </w:pPr>
            <w:r w:rsidRPr="008318A5">
              <w:rPr>
                <w:rFonts w:asciiTheme="minorHAnsi" w:hAnsiTheme="minorHAnsi"/>
                <w:sz w:val="20"/>
              </w:rPr>
              <w:t>In proximity to lotic or lentic water systems</w:t>
            </w:r>
          </w:p>
        </w:tc>
      </w:tr>
      <w:tr w:rsidR="00087E40" w:rsidRPr="00C70160" w14:paraId="347531C5" w14:textId="77777777" w:rsidTr="00AC597F">
        <w:tc>
          <w:tcPr>
            <w:tcW w:w="1445" w:type="dxa"/>
          </w:tcPr>
          <w:p w14:paraId="1353A862"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t>Dispersal</w:t>
            </w:r>
          </w:p>
        </w:tc>
        <w:tc>
          <w:tcPr>
            <w:tcW w:w="1633" w:type="dxa"/>
          </w:tcPr>
          <w:p w14:paraId="0B6F7618" w14:textId="29B749F9" w:rsidR="00087E40" w:rsidRPr="00087E40" w:rsidRDefault="00B248C4" w:rsidP="0047717B">
            <w:pPr>
              <w:spacing w:after="60"/>
              <w:jc w:val="left"/>
              <w:rPr>
                <w:rFonts w:asciiTheme="minorHAnsi" w:hAnsiTheme="minorHAnsi"/>
                <w:sz w:val="20"/>
              </w:rPr>
            </w:pPr>
            <w:r w:rsidRPr="00B248C4">
              <w:rPr>
                <w:rFonts w:asciiTheme="minorHAnsi" w:hAnsiTheme="minorHAnsi"/>
                <w:sz w:val="20"/>
              </w:rPr>
              <w:t>Home range is 1.7 to 10.4</w:t>
            </w:r>
            <w:r w:rsidR="0047717B" w:rsidRPr="00B248C4">
              <w:rPr>
                <w:rFonts w:asciiTheme="minorHAnsi" w:hAnsiTheme="minorHAnsi"/>
                <w:sz w:val="20"/>
              </w:rPr>
              <w:t xml:space="preserve"> acres and may travel up to 0.4 miles in one day</w:t>
            </w:r>
          </w:p>
        </w:tc>
        <w:tc>
          <w:tcPr>
            <w:tcW w:w="1710" w:type="dxa"/>
          </w:tcPr>
          <w:p w14:paraId="4E123CED" w14:textId="027BE1BC" w:rsidR="00087E40" w:rsidRPr="00087E40" w:rsidRDefault="00B248C4" w:rsidP="0047717B">
            <w:pPr>
              <w:spacing w:after="60"/>
              <w:jc w:val="left"/>
              <w:rPr>
                <w:rFonts w:asciiTheme="minorHAnsi" w:hAnsiTheme="minorHAnsi"/>
                <w:sz w:val="20"/>
              </w:rPr>
            </w:pPr>
            <w:r w:rsidRPr="00B248C4">
              <w:rPr>
                <w:rFonts w:asciiTheme="minorHAnsi" w:hAnsiTheme="minorHAnsi"/>
                <w:sz w:val="20"/>
              </w:rPr>
              <w:t>Home range is 1.7 to 10.4 acres and may travel up to 0.4 miles in one day</w:t>
            </w:r>
          </w:p>
        </w:tc>
        <w:tc>
          <w:tcPr>
            <w:tcW w:w="1710" w:type="dxa"/>
          </w:tcPr>
          <w:p w14:paraId="2CB83182" w14:textId="01E79C8F" w:rsidR="00087E40" w:rsidRPr="00087E40" w:rsidRDefault="00B248C4" w:rsidP="00087E40">
            <w:pPr>
              <w:spacing w:after="60"/>
              <w:jc w:val="left"/>
              <w:rPr>
                <w:rFonts w:asciiTheme="minorHAnsi" w:hAnsiTheme="minorHAnsi"/>
                <w:sz w:val="20"/>
              </w:rPr>
            </w:pPr>
            <w:r w:rsidRPr="00B248C4">
              <w:rPr>
                <w:rFonts w:asciiTheme="minorHAnsi" w:hAnsiTheme="minorHAnsi"/>
                <w:sz w:val="20"/>
              </w:rPr>
              <w:t>Home range is 1.7 to 10.4 acres and may travel up to 0.4 miles in one day</w:t>
            </w:r>
          </w:p>
        </w:tc>
        <w:tc>
          <w:tcPr>
            <w:tcW w:w="1530" w:type="dxa"/>
          </w:tcPr>
          <w:p w14:paraId="315000CC" w14:textId="77777777" w:rsidR="00087E40" w:rsidRPr="00087E40" w:rsidRDefault="0047717B" w:rsidP="00087E40">
            <w:pPr>
              <w:spacing w:after="60"/>
              <w:jc w:val="left"/>
              <w:rPr>
                <w:rFonts w:asciiTheme="minorHAnsi" w:hAnsiTheme="minorHAnsi"/>
                <w:sz w:val="20"/>
              </w:rPr>
            </w:pPr>
            <w:r>
              <w:rPr>
                <w:rFonts w:asciiTheme="minorHAnsi" w:hAnsiTheme="minorHAnsi"/>
                <w:sz w:val="20"/>
              </w:rPr>
              <w:t>N/A</w:t>
            </w:r>
          </w:p>
        </w:tc>
        <w:tc>
          <w:tcPr>
            <w:tcW w:w="1548" w:type="dxa"/>
          </w:tcPr>
          <w:p w14:paraId="653B7144" w14:textId="77777777" w:rsidR="00087E40" w:rsidRPr="00087E40" w:rsidRDefault="0047717B" w:rsidP="00087E40">
            <w:pPr>
              <w:spacing w:after="60"/>
              <w:jc w:val="left"/>
              <w:rPr>
                <w:rFonts w:asciiTheme="minorHAnsi" w:hAnsiTheme="minorHAnsi"/>
                <w:sz w:val="20"/>
              </w:rPr>
            </w:pPr>
            <w:r>
              <w:rPr>
                <w:rFonts w:asciiTheme="minorHAnsi" w:hAnsiTheme="minorHAnsi"/>
                <w:sz w:val="20"/>
              </w:rPr>
              <w:t>N/A</w:t>
            </w:r>
          </w:p>
        </w:tc>
      </w:tr>
      <w:tr w:rsidR="00087E40" w:rsidRPr="00C70160" w14:paraId="71BD6BE4" w14:textId="77777777" w:rsidTr="00AC597F">
        <w:tc>
          <w:tcPr>
            <w:tcW w:w="1445" w:type="dxa"/>
          </w:tcPr>
          <w:p w14:paraId="0F0313E8" w14:textId="77777777" w:rsidR="00087E40" w:rsidRPr="00C70160" w:rsidRDefault="00087E40" w:rsidP="00E841F0">
            <w:pPr>
              <w:spacing w:after="60"/>
              <w:rPr>
                <w:rFonts w:asciiTheme="minorHAnsi" w:hAnsiTheme="minorHAnsi"/>
                <w:sz w:val="23"/>
                <w:szCs w:val="23"/>
              </w:rPr>
            </w:pPr>
            <w:r w:rsidRPr="00C70160">
              <w:rPr>
                <w:rFonts w:asciiTheme="minorHAnsi" w:hAnsiTheme="minorHAnsi"/>
                <w:sz w:val="23"/>
                <w:szCs w:val="23"/>
              </w:rPr>
              <w:lastRenderedPageBreak/>
              <w:t>Seasonal Activity</w:t>
            </w:r>
          </w:p>
        </w:tc>
        <w:tc>
          <w:tcPr>
            <w:tcW w:w="1633" w:type="dxa"/>
          </w:tcPr>
          <w:p w14:paraId="041F6DBF" w14:textId="35BECC00" w:rsidR="00087E40" w:rsidRPr="00087E40" w:rsidRDefault="00A72710" w:rsidP="00087E40">
            <w:pPr>
              <w:spacing w:after="60"/>
              <w:jc w:val="left"/>
              <w:rPr>
                <w:rFonts w:asciiTheme="minorHAnsi" w:hAnsiTheme="minorHAnsi"/>
                <w:sz w:val="20"/>
              </w:rPr>
            </w:pPr>
            <w:r w:rsidRPr="00A72710">
              <w:rPr>
                <w:rFonts w:asciiTheme="minorHAnsi" w:hAnsiTheme="minorHAnsi"/>
                <w:sz w:val="20"/>
              </w:rPr>
              <w:t>Active during spring and summer when ambient temperatures are within the surface-active range.</w:t>
            </w:r>
          </w:p>
        </w:tc>
        <w:tc>
          <w:tcPr>
            <w:tcW w:w="1710" w:type="dxa"/>
          </w:tcPr>
          <w:p w14:paraId="44C1F049" w14:textId="368F208D" w:rsidR="00087E40" w:rsidRPr="00087E40" w:rsidRDefault="009265BC" w:rsidP="00BB5149">
            <w:pPr>
              <w:spacing w:after="60"/>
              <w:jc w:val="left"/>
              <w:rPr>
                <w:rFonts w:asciiTheme="minorHAnsi" w:hAnsiTheme="minorHAnsi"/>
                <w:sz w:val="20"/>
              </w:rPr>
            </w:pPr>
            <w:r>
              <w:rPr>
                <w:rFonts w:asciiTheme="minorHAnsi" w:hAnsiTheme="minorHAnsi"/>
                <w:sz w:val="20"/>
              </w:rPr>
              <w:t>Active during spring and summer</w:t>
            </w:r>
            <w:r w:rsidR="00CA25BF">
              <w:rPr>
                <w:rFonts w:asciiTheme="minorHAnsi" w:hAnsiTheme="minorHAnsi"/>
                <w:sz w:val="20"/>
              </w:rPr>
              <w:t xml:space="preserve"> when </w:t>
            </w:r>
            <w:r w:rsidR="00BB5149">
              <w:rPr>
                <w:rFonts w:asciiTheme="minorHAnsi" w:hAnsiTheme="minorHAnsi"/>
                <w:sz w:val="20"/>
              </w:rPr>
              <w:t xml:space="preserve">ambient temperatures are </w:t>
            </w:r>
            <w:r w:rsidR="00CA25BF">
              <w:rPr>
                <w:rFonts w:asciiTheme="minorHAnsi" w:hAnsiTheme="minorHAnsi"/>
                <w:sz w:val="20"/>
              </w:rPr>
              <w:t xml:space="preserve">within </w:t>
            </w:r>
            <w:r w:rsidR="00BB5149">
              <w:rPr>
                <w:rFonts w:asciiTheme="minorHAnsi" w:hAnsiTheme="minorHAnsi"/>
                <w:sz w:val="20"/>
              </w:rPr>
              <w:t xml:space="preserve">the </w:t>
            </w:r>
            <w:r w:rsidR="00CA25BF">
              <w:rPr>
                <w:rFonts w:asciiTheme="minorHAnsi" w:hAnsiTheme="minorHAnsi"/>
                <w:sz w:val="20"/>
              </w:rPr>
              <w:t>surface-active range.</w:t>
            </w:r>
          </w:p>
        </w:tc>
        <w:tc>
          <w:tcPr>
            <w:tcW w:w="1710" w:type="dxa"/>
          </w:tcPr>
          <w:p w14:paraId="5F2BE753" w14:textId="2BE0966B" w:rsidR="00087E40" w:rsidRPr="00087E40" w:rsidRDefault="00B34C26" w:rsidP="00BB5149">
            <w:pPr>
              <w:spacing w:after="60"/>
              <w:jc w:val="left"/>
              <w:rPr>
                <w:rFonts w:asciiTheme="minorHAnsi" w:hAnsiTheme="minorHAnsi"/>
                <w:sz w:val="20"/>
              </w:rPr>
            </w:pPr>
            <w:r>
              <w:rPr>
                <w:rFonts w:asciiTheme="minorHAnsi" w:hAnsiTheme="minorHAnsi"/>
                <w:sz w:val="20"/>
              </w:rPr>
              <w:t>Breed</w:t>
            </w:r>
            <w:r w:rsidR="00BB5149">
              <w:rPr>
                <w:rFonts w:asciiTheme="minorHAnsi" w:hAnsiTheme="minorHAnsi"/>
                <w:sz w:val="20"/>
              </w:rPr>
              <w:t xml:space="preserve">ing occurs in </w:t>
            </w:r>
            <w:r w:rsidR="00B32A30">
              <w:rPr>
                <w:rFonts w:asciiTheme="minorHAnsi" w:hAnsiTheme="minorHAnsi"/>
                <w:sz w:val="20"/>
              </w:rPr>
              <w:t>April and May</w:t>
            </w:r>
            <w:r w:rsidR="00BB5149">
              <w:rPr>
                <w:rFonts w:asciiTheme="minorHAnsi" w:hAnsiTheme="minorHAnsi"/>
                <w:sz w:val="20"/>
              </w:rPr>
              <w:t>. and young are born in July and August</w:t>
            </w:r>
          </w:p>
        </w:tc>
        <w:tc>
          <w:tcPr>
            <w:tcW w:w="1530" w:type="dxa"/>
          </w:tcPr>
          <w:p w14:paraId="32564DF2" w14:textId="0C19F9B0" w:rsidR="00087E40" w:rsidRPr="00087E40" w:rsidRDefault="00224593" w:rsidP="008A27BC">
            <w:pPr>
              <w:spacing w:after="60"/>
              <w:jc w:val="left"/>
              <w:rPr>
                <w:rFonts w:asciiTheme="minorHAnsi" w:hAnsiTheme="minorHAnsi"/>
                <w:sz w:val="20"/>
              </w:rPr>
            </w:pPr>
            <w:r w:rsidRPr="00224593">
              <w:rPr>
                <w:rFonts w:asciiTheme="minorHAnsi" w:hAnsiTheme="minorHAnsi"/>
                <w:sz w:val="20"/>
              </w:rPr>
              <w:t>Hibernates during cold months</w:t>
            </w:r>
            <w:r w:rsidR="00CA25BF">
              <w:rPr>
                <w:rFonts w:asciiTheme="minorHAnsi" w:hAnsiTheme="minorHAnsi"/>
                <w:sz w:val="20"/>
              </w:rPr>
              <w:t xml:space="preserve"> in hibernacula</w:t>
            </w:r>
            <w:r w:rsidR="00F0585F">
              <w:rPr>
                <w:rFonts w:asciiTheme="minorHAnsi" w:hAnsiTheme="minorHAnsi"/>
                <w:sz w:val="20"/>
              </w:rPr>
              <w:t xml:space="preserve"> up to 600 feet from water.</w:t>
            </w:r>
            <w:r w:rsidR="00324CC3">
              <w:rPr>
                <w:rFonts w:asciiTheme="minorHAnsi" w:hAnsiTheme="minorHAnsi"/>
                <w:sz w:val="20"/>
              </w:rPr>
              <w:t xml:space="preserve"> </w:t>
            </w:r>
          </w:p>
        </w:tc>
        <w:tc>
          <w:tcPr>
            <w:tcW w:w="1548" w:type="dxa"/>
          </w:tcPr>
          <w:p w14:paraId="33F8FAE1" w14:textId="42C148FD" w:rsidR="00087E40" w:rsidRPr="00087E40" w:rsidRDefault="00224593" w:rsidP="008A27BC">
            <w:pPr>
              <w:spacing w:after="60"/>
              <w:jc w:val="left"/>
              <w:rPr>
                <w:rFonts w:asciiTheme="minorHAnsi" w:hAnsiTheme="minorHAnsi"/>
                <w:sz w:val="20"/>
              </w:rPr>
            </w:pPr>
            <w:r>
              <w:rPr>
                <w:rFonts w:asciiTheme="minorHAnsi" w:hAnsiTheme="minorHAnsi"/>
                <w:sz w:val="20"/>
              </w:rPr>
              <w:t>Hibernates during cold months</w:t>
            </w:r>
            <w:r w:rsidR="00CA25BF">
              <w:rPr>
                <w:rFonts w:asciiTheme="minorHAnsi" w:hAnsiTheme="minorHAnsi"/>
                <w:sz w:val="20"/>
              </w:rPr>
              <w:t xml:space="preserve"> in hibernacula</w:t>
            </w:r>
            <w:r w:rsidR="00324CC3" w:rsidRPr="00324CC3">
              <w:rPr>
                <w:rFonts w:asciiTheme="minorHAnsi" w:hAnsiTheme="minorHAnsi"/>
                <w:sz w:val="20"/>
              </w:rPr>
              <w:t xml:space="preserve"> </w:t>
            </w:r>
            <w:r w:rsidR="00F0585F">
              <w:rPr>
                <w:rFonts w:asciiTheme="minorHAnsi" w:hAnsiTheme="minorHAnsi"/>
                <w:sz w:val="20"/>
              </w:rPr>
              <w:t>up to 600 feet from water.</w:t>
            </w:r>
          </w:p>
        </w:tc>
      </w:tr>
    </w:tbl>
    <w:p w14:paraId="75FFEA03" w14:textId="77777777" w:rsidR="00224593" w:rsidRDefault="00224593" w:rsidP="00B412B1">
      <w:pPr>
        <w:spacing w:after="60"/>
        <w:rPr>
          <w:rFonts w:asciiTheme="minorHAnsi" w:hAnsiTheme="minorHAnsi"/>
          <w:u w:val="single"/>
        </w:rPr>
      </w:pPr>
    </w:p>
    <w:p w14:paraId="75C173DE" w14:textId="77777777" w:rsidR="00246C94" w:rsidRDefault="00246C94" w:rsidP="00B412B1">
      <w:pPr>
        <w:spacing w:after="60"/>
        <w:rPr>
          <w:rFonts w:asciiTheme="minorHAnsi" w:hAnsiTheme="minorHAnsi"/>
          <w:u w:val="single"/>
        </w:rPr>
      </w:pPr>
      <w:r>
        <w:rPr>
          <w:rFonts w:asciiTheme="minorHAnsi" w:hAnsiTheme="minorHAnsi"/>
          <w:u w:val="single"/>
        </w:rPr>
        <w:t>Life History</w:t>
      </w:r>
    </w:p>
    <w:p w14:paraId="1986F261" w14:textId="77777777" w:rsidR="00B412B1" w:rsidRPr="00246C94" w:rsidRDefault="00B412B1" w:rsidP="00B412B1">
      <w:pPr>
        <w:spacing w:after="60"/>
        <w:rPr>
          <w:rFonts w:asciiTheme="minorHAnsi" w:hAnsiTheme="minorHAnsi"/>
          <w:i/>
        </w:rPr>
      </w:pPr>
      <w:r w:rsidRPr="00246C94">
        <w:rPr>
          <w:rFonts w:asciiTheme="minorHAnsi" w:hAnsiTheme="minorHAnsi"/>
          <w:i/>
        </w:rPr>
        <w:t>Species Description</w:t>
      </w:r>
      <w:r w:rsidR="00530455">
        <w:rPr>
          <w:rFonts w:asciiTheme="minorHAnsi" w:hAnsiTheme="minorHAnsi"/>
          <w:i/>
        </w:rPr>
        <w:t xml:space="preserve"> and Ecology</w:t>
      </w:r>
    </w:p>
    <w:p w14:paraId="6803B80E" w14:textId="7950715B" w:rsidR="00EF179F" w:rsidRDefault="002C156C" w:rsidP="002C156C">
      <w:pPr>
        <w:rPr>
          <w:rFonts w:asciiTheme="minorHAnsi" w:hAnsiTheme="minorHAnsi"/>
          <w:bCs/>
          <w:szCs w:val="24"/>
        </w:rPr>
      </w:pPr>
      <w:r w:rsidRPr="002C156C">
        <w:rPr>
          <w:rFonts w:asciiTheme="minorHAnsi" w:hAnsiTheme="minorHAnsi"/>
          <w:bCs/>
          <w:szCs w:val="24"/>
        </w:rPr>
        <w:t xml:space="preserve">The Northern Mexican </w:t>
      </w:r>
      <w:proofErr w:type="spellStart"/>
      <w:r w:rsidRPr="002C156C">
        <w:rPr>
          <w:rFonts w:asciiTheme="minorHAnsi" w:hAnsiTheme="minorHAnsi"/>
          <w:bCs/>
          <w:szCs w:val="24"/>
        </w:rPr>
        <w:t>gartersnake</w:t>
      </w:r>
      <w:proofErr w:type="spellEnd"/>
      <w:r w:rsidRPr="002C156C">
        <w:rPr>
          <w:rFonts w:asciiTheme="minorHAnsi" w:hAnsiTheme="minorHAnsi"/>
          <w:bCs/>
          <w:szCs w:val="24"/>
        </w:rPr>
        <w:t xml:space="preserve"> (NMGS) is a stout bodied snake reaching 44 inches in length. Its background color ranges from olive to olive-brown to olive-gray. Three stripes run the length of the body with a yellow stripe down the back that darkens toward the tail. Paired black spots extend along the dorsolateral fields and a light colored crescent extends behind the corners of the mouth. A portion of the lateral stripe occurs on the fourth scale row which distinguishes the NMGS from other </w:t>
      </w:r>
      <w:proofErr w:type="spellStart"/>
      <w:r w:rsidRPr="002C156C">
        <w:rPr>
          <w:rFonts w:asciiTheme="minorHAnsi" w:hAnsiTheme="minorHAnsi"/>
          <w:bCs/>
          <w:szCs w:val="24"/>
        </w:rPr>
        <w:t>gartersnake</w:t>
      </w:r>
      <w:proofErr w:type="spellEnd"/>
      <w:r w:rsidRPr="002C156C">
        <w:rPr>
          <w:rFonts w:asciiTheme="minorHAnsi" w:hAnsiTheme="minorHAnsi"/>
          <w:bCs/>
          <w:szCs w:val="24"/>
        </w:rPr>
        <w:t xml:space="preserve"> species</w:t>
      </w:r>
      <w:r w:rsidR="00897FEC">
        <w:rPr>
          <w:rFonts w:asciiTheme="minorHAnsi" w:hAnsiTheme="minorHAnsi"/>
          <w:bCs/>
          <w:szCs w:val="24"/>
        </w:rPr>
        <w:t xml:space="preserve"> </w:t>
      </w:r>
      <w:r w:rsidR="00897FEC" w:rsidRPr="002C156C">
        <w:rPr>
          <w:rFonts w:asciiTheme="minorHAnsi" w:hAnsiTheme="minorHAnsi"/>
          <w:bCs/>
          <w:szCs w:val="24"/>
        </w:rPr>
        <w:t>(AGFD 2012 and USFWS 2014</w:t>
      </w:r>
      <w:r w:rsidR="00F46765">
        <w:rPr>
          <w:rFonts w:asciiTheme="minorHAnsi" w:hAnsiTheme="minorHAnsi"/>
          <w:bCs/>
          <w:szCs w:val="24"/>
        </w:rPr>
        <w:t>b</w:t>
      </w:r>
      <w:r w:rsidR="00897FEC">
        <w:rPr>
          <w:rFonts w:asciiTheme="minorHAnsi" w:hAnsiTheme="minorHAnsi"/>
          <w:bCs/>
          <w:szCs w:val="24"/>
        </w:rPr>
        <w:t>)</w:t>
      </w:r>
      <w:r w:rsidRPr="002C156C">
        <w:rPr>
          <w:rFonts w:asciiTheme="minorHAnsi" w:hAnsiTheme="minorHAnsi"/>
          <w:bCs/>
          <w:szCs w:val="24"/>
        </w:rPr>
        <w:t xml:space="preserve">. </w:t>
      </w:r>
    </w:p>
    <w:p w14:paraId="5AA0E882" w14:textId="77777777" w:rsidR="00EF179F" w:rsidRDefault="00EF179F" w:rsidP="002C156C">
      <w:pPr>
        <w:rPr>
          <w:rFonts w:asciiTheme="minorHAnsi" w:hAnsiTheme="minorHAnsi"/>
          <w:bCs/>
          <w:szCs w:val="24"/>
        </w:rPr>
      </w:pPr>
    </w:p>
    <w:p w14:paraId="690D27E9" w14:textId="283F0C28" w:rsidR="002C156C" w:rsidRPr="002C156C" w:rsidRDefault="002C156C" w:rsidP="002C156C">
      <w:pPr>
        <w:rPr>
          <w:rFonts w:asciiTheme="minorHAnsi" w:hAnsiTheme="minorHAnsi"/>
          <w:bCs/>
          <w:szCs w:val="24"/>
        </w:rPr>
      </w:pPr>
      <w:r w:rsidRPr="002C156C">
        <w:rPr>
          <w:rFonts w:asciiTheme="minorHAnsi" w:hAnsiTheme="minorHAnsi"/>
          <w:bCs/>
          <w:szCs w:val="24"/>
        </w:rPr>
        <w:t>T</w:t>
      </w:r>
      <w:r w:rsidR="00897FEC">
        <w:rPr>
          <w:rFonts w:asciiTheme="minorHAnsi" w:hAnsiTheme="minorHAnsi"/>
          <w:bCs/>
          <w:szCs w:val="24"/>
        </w:rPr>
        <w:t xml:space="preserve">he NMGS </w:t>
      </w:r>
      <w:r w:rsidRPr="002C156C">
        <w:rPr>
          <w:rFonts w:asciiTheme="minorHAnsi" w:hAnsiTheme="minorHAnsi"/>
          <w:bCs/>
          <w:szCs w:val="24"/>
        </w:rPr>
        <w:t>forage</w:t>
      </w:r>
      <w:r w:rsidR="00897FEC">
        <w:rPr>
          <w:rFonts w:asciiTheme="minorHAnsi" w:hAnsiTheme="minorHAnsi"/>
          <w:bCs/>
          <w:szCs w:val="24"/>
        </w:rPr>
        <w:t xml:space="preserve">s along vegetated </w:t>
      </w:r>
      <w:proofErr w:type="spellStart"/>
      <w:r w:rsidR="00897FEC">
        <w:rPr>
          <w:rFonts w:asciiTheme="minorHAnsi" w:hAnsiTheme="minorHAnsi"/>
          <w:bCs/>
          <w:szCs w:val="24"/>
        </w:rPr>
        <w:t>banklines</w:t>
      </w:r>
      <w:proofErr w:type="spellEnd"/>
      <w:r w:rsidR="00897FEC">
        <w:rPr>
          <w:rFonts w:asciiTheme="minorHAnsi" w:hAnsiTheme="minorHAnsi"/>
          <w:bCs/>
          <w:szCs w:val="24"/>
        </w:rPr>
        <w:t>, hunting prey in water and on land</w:t>
      </w:r>
      <w:r w:rsidRPr="002C156C">
        <w:rPr>
          <w:rFonts w:asciiTheme="minorHAnsi" w:hAnsiTheme="minorHAnsi"/>
          <w:bCs/>
          <w:szCs w:val="24"/>
        </w:rPr>
        <w:t xml:space="preserve">. </w:t>
      </w:r>
      <w:r w:rsidR="00897FEC">
        <w:rPr>
          <w:rFonts w:asciiTheme="minorHAnsi" w:hAnsiTheme="minorHAnsi"/>
          <w:bCs/>
          <w:szCs w:val="24"/>
        </w:rPr>
        <w:t xml:space="preserve">Field observations of Mexican </w:t>
      </w:r>
      <w:proofErr w:type="spellStart"/>
      <w:r w:rsidR="00897FEC">
        <w:rPr>
          <w:rFonts w:asciiTheme="minorHAnsi" w:hAnsiTheme="minorHAnsi"/>
          <w:bCs/>
          <w:szCs w:val="24"/>
        </w:rPr>
        <w:t>gartersnakes</w:t>
      </w:r>
      <w:proofErr w:type="spellEnd"/>
      <w:r w:rsidR="00897FEC">
        <w:rPr>
          <w:rFonts w:asciiTheme="minorHAnsi" w:hAnsiTheme="minorHAnsi"/>
          <w:bCs/>
          <w:szCs w:val="24"/>
        </w:rPr>
        <w:t xml:space="preserve"> have shown that larger </w:t>
      </w:r>
      <w:proofErr w:type="spellStart"/>
      <w:r w:rsidR="00897FEC">
        <w:rPr>
          <w:rFonts w:asciiTheme="minorHAnsi" w:hAnsiTheme="minorHAnsi"/>
          <w:bCs/>
          <w:szCs w:val="24"/>
        </w:rPr>
        <w:t>gartersnakes</w:t>
      </w:r>
      <w:proofErr w:type="spellEnd"/>
      <w:r w:rsidR="00897FEC">
        <w:rPr>
          <w:rFonts w:asciiTheme="minorHAnsi" w:hAnsiTheme="minorHAnsi"/>
          <w:bCs/>
          <w:szCs w:val="24"/>
        </w:rPr>
        <w:t xml:space="preserve"> primarily fed on aquatic vertebrates such as fish, frogs, larval salamanders, and leeches; while smaller </w:t>
      </w:r>
      <w:proofErr w:type="spellStart"/>
      <w:r w:rsidR="00897FEC">
        <w:rPr>
          <w:rFonts w:asciiTheme="minorHAnsi" w:hAnsiTheme="minorHAnsi"/>
          <w:bCs/>
          <w:szCs w:val="24"/>
        </w:rPr>
        <w:t>gartersnakes</w:t>
      </w:r>
      <w:proofErr w:type="spellEnd"/>
      <w:r w:rsidR="00897FEC">
        <w:rPr>
          <w:rFonts w:asciiTheme="minorHAnsi" w:hAnsiTheme="minorHAnsi"/>
          <w:bCs/>
          <w:szCs w:val="24"/>
        </w:rPr>
        <w:t xml:space="preserve"> fed primarily on earthworms and leeches. </w:t>
      </w:r>
      <w:r w:rsidR="00897FEC" w:rsidRPr="002C156C">
        <w:rPr>
          <w:rFonts w:asciiTheme="minorHAnsi" w:hAnsiTheme="minorHAnsi"/>
          <w:bCs/>
          <w:szCs w:val="24"/>
        </w:rPr>
        <w:t>NMGS</w:t>
      </w:r>
      <w:r w:rsidR="00897FEC">
        <w:rPr>
          <w:rFonts w:asciiTheme="minorHAnsi" w:hAnsiTheme="minorHAnsi"/>
          <w:bCs/>
          <w:szCs w:val="24"/>
        </w:rPr>
        <w:t>s</w:t>
      </w:r>
      <w:r w:rsidR="00897FEC" w:rsidRPr="002C156C">
        <w:rPr>
          <w:rFonts w:asciiTheme="minorHAnsi" w:hAnsiTheme="minorHAnsi"/>
          <w:bCs/>
          <w:szCs w:val="24"/>
        </w:rPr>
        <w:t xml:space="preserve"> </w:t>
      </w:r>
      <w:r w:rsidR="00897FEC">
        <w:rPr>
          <w:rFonts w:asciiTheme="minorHAnsi" w:hAnsiTheme="minorHAnsi"/>
          <w:bCs/>
          <w:szCs w:val="24"/>
        </w:rPr>
        <w:t xml:space="preserve">are surface-active at ambient temperatures ranging from 71 degree to 91 degrees </w:t>
      </w:r>
      <w:r w:rsidR="006B6F96">
        <w:rPr>
          <w:rFonts w:asciiTheme="minorHAnsi" w:hAnsiTheme="minorHAnsi"/>
          <w:bCs/>
          <w:szCs w:val="24"/>
        </w:rPr>
        <w:t>Fahrenheit</w:t>
      </w:r>
      <w:r w:rsidR="00897FEC">
        <w:rPr>
          <w:rFonts w:asciiTheme="minorHAnsi" w:hAnsiTheme="minorHAnsi"/>
          <w:bCs/>
          <w:szCs w:val="24"/>
        </w:rPr>
        <w:t>.</w:t>
      </w:r>
      <w:r w:rsidR="00593B01">
        <w:rPr>
          <w:rFonts w:asciiTheme="minorHAnsi" w:hAnsiTheme="minorHAnsi"/>
          <w:bCs/>
          <w:szCs w:val="24"/>
        </w:rPr>
        <w:t xml:space="preserve"> Outside of surface-active temperature ranges the </w:t>
      </w:r>
      <w:proofErr w:type="spellStart"/>
      <w:r w:rsidR="00593B01">
        <w:rPr>
          <w:rFonts w:asciiTheme="minorHAnsi" w:hAnsiTheme="minorHAnsi"/>
          <w:bCs/>
          <w:szCs w:val="24"/>
        </w:rPr>
        <w:t>gartersnakes</w:t>
      </w:r>
      <w:proofErr w:type="spellEnd"/>
      <w:r w:rsidR="00593B01">
        <w:rPr>
          <w:rFonts w:asciiTheme="minorHAnsi" w:hAnsiTheme="minorHAnsi"/>
          <w:bCs/>
          <w:szCs w:val="24"/>
        </w:rPr>
        <w:t xml:space="preserve"> will take shelter underground.</w:t>
      </w:r>
      <w:r w:rsidR="00897FEC">
        <w:rPr>
          <w:rFonts w:asciiTheme="minorHAnsi" w:hAnsiTheme="minorHAnsi"/>
          <w:bCs/>
          <w:szCs w:val="24"/>
        </w:rPr>
        <w:t xml:space="preserve"> During cold months the</w:t>
      </w:r>
      <w:r w:rsidR="00593B01">
        <w:rPr>
          <w:rFonts w:asciiTheme="minorHAnsi" w:hAnsiTheme="minorHAnsi"/>
          <w:bCs/>
          <w:szCs w:val="24"/>
        </w:rPr>
        <w:t>y</w:t>
      </w:r>
      <w:r w:rsidR="00897FEC">
        <w:rPr>
          <w:rFonts w:asciiTheme="minorHAnsi" w:hAnsiTheme="minorHAnsi"/>
          <w:bCs/>
          <w:szCs w:val="24"/>
        </w:rPr>
        <w:t xml:space="preserve"> hibernate</w:t>
      </w:r>
      <w:r w:rsidR="00586EB9">
        <w:rPr>
          <w:rFonts w:asciiTheme="minorHAnsi" w:hAnsiTheme="minorHAnsi"/>
          <w:bCs/>
          <w:szCs w:val="24"/>
        </w:rPr>
        <w:t xml:space="preserve"> within 600 feet of water</w:t>
      </w:r>
      <w:r w:rsidR="006B6F96">
        <w:rPr>
          <w:rFonts w:asciiTheme="minorHAnsi" w:hAnsiTheme="minorHAnsi"/>
          <w:bCs/>
          <w:szCs w:val="24"/>
        </w:rPr>
        <w:t xml:space="preserve"> using</w:t>
      </w:r>
      <w:r w:rsidR="00897FEC">
        <w:rPr>
          <w:rFonts w:asciiTheme="minorHAnsi" w:hAnsiTheme="minorHAnsi"/>
          <w:bCs/>
          <w:szCs w:val="24"/>
        </w:rPr>
        <w:t xml:space="preserve"> </w:t>
      </w:r>
      <w:r w:rsidR="00733BA4">
        <w:rPr>
          <w:rFonts w:asciiTheme="minorHAnsi" w:hAnsiTheme="minorHAnsi"/>
          <w:bCs/>
          <w:szCs w:val="24"/>
        </w:rPr>
        <w:t xml:space="preserve">sites such as </w:t>
      </w:r>
      <w:r w:rsidR="002A0261">
        <w:rPr>
          <w:rFonts w:asciiTheme="minorHAnsi" w:hAnsiTheme="minorHAnsi"/>
          <w:bCs/>
          <w:szCs w:val="24"/>
        </w:rPr>
        <w:t xml:space="preserve">debris </w:t>
      </w:r>
      <w:r w:rsidR="008A27BC">
        <w:rPr>
          <w:rFonts w:asciiTheme="minorHAnsi" w:hAnsiTheme="minorHAnsi"/>
          <w:bCs/>
          <w:szCs w:val="24"/>
        </w:rPr>
        <w:t>jams and rock piles</w:t>
      </w:r>
      <w:r w:rsidR="00733BA4">
        <w:rPr>
          <w:rFonts w:asciiTheme="minorHAnsi" w:hAnsiTheme="minorHAnsi"/>
          <w:bCs/>
          <w:szCs w:val="24"/>
        </w:rPr>
        <w:t xml:space="preserve"> as hibernacula</w:t>
      </w:r>
      <w:r w:rsidR="002A0261">
        <w:rPr>
          <w:rFonts w:asciiTheme="minorHAnsi" w:hAnsiTheme="minorHAnsi"/>
          <w:bCs/>
          <w:szCs w:val="24"/>
        </w:rPr>
        <w:t>,</w:t>
      </w:r>
      <w:r w:rsidR="006B6F96">
        <w:rPr>
          <w:rFonts w:asciiTheme="minorHAnsi" w:hAnsiTheme="minorHAnsi"/>
          <w:bCs/>
          <w:szCs w:val="24"/>
        </w:rPr>
        <w:t xml:space="preserve"> only coming out to bas</w:t>
      </w:r>
      <w:r w:rsidR="00897FEC">
        <w:rPr>
          <w:rFonts w:asciiTheme="minorHAnsi" w:hAnsiTheme="minorHAnsi"/>
          <w:bCs/>
          <w:szCs w:val="24"/>
        </w:rPr>
        <w:t>k occasionally</w:t>
      </w:r>
      <w:r w:rsidR="006B6F96">
        <w:rPr>
          <w:rFonts w:asciiTheme="minorHAnsi" w:hAnsiTheme="minorHAnsi"/>
          <w:bCs/>
          <w:szCs w:val="24"/>
        </w:rPr>
        <w:t xml:space="preserve">. During warm months when NMGS are active they may travel up to 0.4 mile in </w:t>
      </w:r>
      <w:r w:rsidR="00B83EFE">
        <w:rPr>
          <w:rFonts w:asciiTheme="minorHAnsi" w:hAnsiTheme="minorHAnsi"/>
          <w:bCs/>
          <w:szCs w:val="24"/>
        </w:rPr>
        <w:t xml:space="preserve">one </w:t>
      </w:r>
      <w:r w:rsidR="006B6F96">
        <w:rPr>
          <w:rFonts w:asciiTheme="minorHAnsi" w:hAnsiTheme="minorHAnsi"/>
          <w:bCs/>
          <w:szCs w:val="24"/>
        </w:rPr>
        <w:t>day within their home range, which ranges in size from 1.7 acres to 10.4 acres</w:t>
      </w:r>
      <w:r w:rsidR="00E841F0">
        <w:rPr>
          <w:rFonts w:asciiTheme="minorHAnsi" w:hAnsiTheme="minorHAnsi"/>
          <w:bCs/>
          <w:szCs w:val="24"/>
        </w:rPr>
        <w:t xml:space="preserve"> along riparian corridors</w:t>
      </w:r>
      <w:r w:rsidR="006B6F96">
        <w:rPr>
          <w:rFonts w:asciiTheme="minorHAnsi" w:hAnsiTheme="minorHAnsi"/>
          <w:bCs/>
          <w:szCs w:val="24"/>
        </w:rPr>
        <w:t xml:space="preserve"> </w:t>
      </w:r>
      <w:r w:rsidR="00414938">
        <w:rPr>
          <w:rFonts w:asciiTheme="minorHAnsi" w:hAnsiTheme="minorHAnsi"/>
          <w:bCs/>
          <w:szCs w:val="24"/>
        </w:rPr>
        <w:t>(USFWS</w:t>
      </w:r>
      <w:r w:rsidR="009E6CE3">
        <w:rPr>
          <w:rFonts w:asciiTheme="minorHAnsi" w:hAnsiTheme="minorHAnsi"/>
          <w:bCs/>
          <w:szCs w:val="24"/>
        </w:rPr>
        <w:t xml:space="preserve"> </w:t>
      </w:r>
      <w:r w:rsidR="008A27BC">
        <w:rPr>
          <w:rFonts w:asciiTheme="minorHAnsi" w:hAnsiTheme="minorHAnsi"/>
          <w:bCs/>
          <w:szCs w:val="24"/>
        </w:rPr>
        <w:t xml:space="preserve">2013 and </w:t>
      </w:r>
      <w:r w:rsidR="00414938">
        <w:rPr>
          <w:rFonts w:asciiTheme="minorHAnsi" w:hAnsiTheme="minorHAnsi"/>
          <w:bCs/>
          <w:szCs w:val="24"/>
        </w:rPr>
        <w:t>2014a</w:t>
      </w:r>
      <w:r w:rsidR="00897FEC">
        <w:rPr>
          <w:rFonts w:asciiTheme="minorHAnsi" w:hAnsiTheme="minorHAnsi"/>
          <w:bCs/>
          <w:szCs w:val="24"/>
        </w:rPr>
        <w:t>).</w:t>
      </w:r>
    </w:p>
    <w:p w14:paraId="38C10A15" w14:textId="77777777" w:rsidR="00EE584C" w:rsidRDefault="00EE584C" w:rsidP="00B412B1">
      <w:pPr>
        <w:rPr>
          <w:rFonts w:asciiTheme="minorHAnsi" w:hAnsiTheme="minorHAnsi"/>
          <w:szCs w:val="24"/>
        </w:rPr>
      </w:pPr>
    </w:p>
    <w:p w14:paraId="60ACABCE" w14:textId="77777777" w:rsidR="00B412B1" w:rsidRPr="00246C94" w:rsidRDefault="00EF043F" w:rsidP="00B412B1">
      <w:pPr>
        <w:rPr>
          <w:rFonts w:asciiTheme="minorHAnsi" w:hAnsiTheme="minorHAnsi"/>
          <w:i/>
        </w:rPr>
      </w:pPr>
      <w:r>
        <w:rPr>
          <w:rFonts w:asciiTheme="minorHAnsi" w:hAnsiTheme="minorHAnsi"/>
          <w:i/>
        </w:rPr>
        <w:t>Reproduction</w:t>
      </w:r>
    </w:p>
    <w:p w14:paraId="5B47F86B" w14:textId="0C073003" w:rsidR="002C156C" w:rsidRPr="002C156C" w:rsidRDefault="002C156C" w:rsidP="002C156C">
      <w:pPr>
        <w:rPr>
          <w:rFonts w:asciiTheme="minorHAnsi" w:hAnsiTheme="minorHAnsi"/>
          <w:bCs/>
        </w:rPr>
      </w:pPr>
      <w:r w:rsidRPr="002C156C">
        <w:rPr>
          <w:rFonts w:asciiTheme="minorHAnsi" w:hAnsiTheme="minorHAnsi"/>
          <w:bCs/>
        </w:rPr>
        <w:t xml:space="preserve">Male NMGS reach sexual maturity at 2 years, while females </w:t>
      </w:r>
      <w:r w:rsidR="008C7C0F">
        <w:rPr>
          <w:rFonts w:asciiTheme="minorHAnsi" w:hAnsiTheme="minorHAnsi"/>
          <w:bCs/>
        </w:rPr>
        <w:t xml:space="preserve">which grow larger than males, </w:t>
      </w:r>
      <w:r w:rsidRPr="002C156C">
        <w:rPr>
          <w:rFonts w:asciiTheme="minorHAnsi" w:hAnsiTheme="minorHAnsi"/>
          <w:bCs/>
        </w:rPr>
        <w:t>reach sexual maturity at 2 to 3 years. NMGS are ovoviviparous</w:t>
      </w:r>
      <w:r w:rsidR="00F46765">
        <w:rPr>
          <w:rFonts w:asciiTheme="minorHAnsi" w:hAnsiTheme="minorHAnsi"/>
          <w:bCs/>
        </w:rPr>
        <w:t xml:space="preserve"> giving birth to 7-26 live young</w:t>
      </w:r>
      <w:r w:rsidRPr="002C156C">
        <w:rPr>
          <w:rFonts w:asciiTheme="minorHAnsi" w:hAnsiTheme="minorHAnsi"/>
          <w:bCs/>
        </w:rPr>
        <w:t xml:space="preserve">. </w:t>
      </w:r>
      <w:r w:rsidR="008C7C0F">
        <w:rPr>
          <w:rFonts w:asciiTheme="minorHAnsi" w:hAnsiTheme="minorHAnsi"/>
          <w:bCs/>
        </w:rPr>
        <w:t>In Arizona, m</w:t>
      </w:r>
      <w:r w:rsidRPr="002C156C">
        <w:rPr>
          <w:rFonts w:asciiTheme="minorHAnsi" w:hAnsiTheme="minorHAnsi"/>
          <w:bCs/>
        </w:rPr>
        <w:t>ating occurs in April and May</w:t>
      </w:r>
      <w:r w:rsidR="008C7C0F">
        <w:rPr>
          <w:rFonts w:asciiTheme="minorHAnsi" w:hAnsiTheme="minorHAnsi"/>
          <w:bCs/>
        </w:rPr>
        <w:t>,</w:t>
      </w:r>
      <w:r w:rsidRPr="002C156C">
        <w:rPr>
          <w:rFonts w:asciiTheme="minorHAnsi" w:hAnsiTheme="minorHAnsi"/>
          <w:bCs/>
        </w:rPr>
        <w:t xml:space="preserve"> </w:t>
      </w:r>
      <w:r w:rsidR="00F46765">
        <w:rPr>
          <w:rFonts w:asciiTheme="minorHAnsi" w:hAnsiTheme="minorHAnsi"/>
          <w:bCs/>
        </w:rPr>
        <w:t>and young are born</w:t>
      </w:r>
      <w:r w:rsidRPr="002C156C">
        <w:rPr>
          <w:rFonts w:asciiTheme="minorHAnsi" w:hAnsiTheme="minorHAnsi"/>
          <w:bCs/>
        </w:rPr>
        <w:t xml:space="preserve"> in July and August. </w:t>
      </w:r>
      <w:r>
        <w:rPr>
          <w:rFonts w:asciiTheme="minorHAnsi" w:hAnsiTheme="minorHAnsi"/>
          <w:bCs/>
        </w:rPr>
        <w:t>Females may only reproduce every other year</w:t>
      </w:r>
      <w:r w:rsidR="00F46765">
        <w:rPr>
          <w:rFonts w:asciiTheme="minorHAnsi" w:hAnsiTheme="minorHAnsi"/>
          <w:bCs/>
        </w:rPr>
        <w:t xml:space="preserve"> and only half of the sexually mature females within a population reproduce in any one season</w:t>
      </w:r>
      <w:r>
        <w:rPr>
          <w:rFonts w:asciiTheme="minorHAnsi" w:hAnsiTheme="minorHAnsi"/>
          <w:bCs/>
        </w:rPr>
        <w:t xml:space="preserve"> </w:t>
      </w:r>
      <w:r w:rsidRPr="002C156C">
        <w:rPr>
          <w:rFonts w:asciiTheme="minorHAnsi" w:hAnsiTheme="minorHAnsi"/>
          <w:bCs/>
        </w:rPr>
        <w:t>(</w:t>
      </w:r>
      <w:r w:rsidR="00CE4CCF">
        <w:rPr>
          <w:rFonts w:asciiTheme="minorHAnsi" w:hAnsiTheme="minorHAnsi"/>
          <w:bCs/>
        </w:rPr>
        <w:t xml:space="preserve">AGFD 2012 and </w:t>
      </w:r>
      <w:r w:rsidR="00F46765">
        <w:rPr>
          <w:rFonts w:asciiTheme="minorHAnsi" w:hAnsiTheme="minorHAnsi"/>
          <w:bCs/>
        </w:rPr>
        <w:t>USFWS 2008</w:t>
      </w:r>
      <w:r w:rsidRPr="002C156C">
        <w:rPr>
          <w:rFonts w:asciiTheme="minorHAnsi" w:hAnsiTheme="minorHAnsi"/>
          <w:bCs/>
        </w:rPr>
        <w:t>).</w:t>
      </w:r>
    </w:p>
    <w:p w14:paraId="73120100" w14:textId="77777777" w:rsidR="00B412B1" w:rsidRPr="00B412B1" w:rsidRDefault="00B412B1" w:rsidP="00B412B1">
      <w:pPr>
        <w:rPr>
          <w:rFonts w:asciiTheme="minorHAnsi" w:hAnsiTheme="minorHAnsi"/>
        </w:rPr>
      </w:pPr>
    </w:p>
    <w:p w14:paraId="14BD5EEE" w14:textId="78741CB7" w:rsidR="00B412B1" w:rsidRPr="00246C94" w:rsidRDefault="009117BD" w:rsidP="00B412B1">
      <w:pPr>
        <w:spacing w:after="60"/>
        <w:rPr>
          <w:rFonts w:asciiTheme="minorHAnsi" w:hAnsiTheme="minorHAnsi"/>
          <w:i/>
        </w:rPr>
      </w:pPr>
      <w:r>
        <w:rPr>
          <w:rFonts w:asciiTheme="minorHAnsi" w:hAnsiTheme="minorHAnsi"/>
          <w:i/>
        </w:rPr>
        <w:t>Suitable Habitat</w:t>
      </w:r>
    </w:p>
    <w:p w14:paraId="3FEF82BD" w14:textId="1D2A473C" w:rsidR="00F27560" w:rsidRDefault="00B50CA8" w:rsidP="00F27560">
      <w:pPr>
        <w:spacing w:after="60"/>
        <w:rPr>
          <w:rFonts w:asciiTheme="minorHAnsi" w:hAnsiTheme="minorHAnsi"/>
        </w:rPr>
      </w:pPr>
      <w:r>
        <w:rPr>
          <w:rFonts w:asciiTheme="minorHAnsi" w:hAnsiTheme="minorHAnsi"/>
        </w:rPr>
        <w:t>NMGS</w:t>
      </w:r>
      <w:r w:rsidR="00224593">
        <w:rPr>
          <w:rFonts w:asciiTheme="minorHAnsi" w:hAnsiTheme="minorHAnsi"/>
        </w:rPr>
        <w:t>s</w:t>
      </w:r>
      <w:r>
        <w:rPr>
          <w:rFonts w:asciiTheme="minorHAnsi" w:hAnsiTheme="minorHAnsi"/>
        </w:rPr>
        <w:t xml:space="preserve"> </w:t>
      </w:r>
      <w:r w:rsidR="00224593">
        <w:rPr>
          <w:rFonts w:asciiTheme="minorHAnsi" w:hAnsiTheme="minorHAnsi"/>
        </w:rPr>
        <w:t xml:space="preserve">are riparian obligates </w:t>
      </w:r>
      <w:r w:rsidR="005C2D87">
        <w:rPr>
          <w:rFonts w:asciiTheme="minorHAnsi" w:hAnsiTheme="minorHAnsi"/>
        </w:rPr>
        <w:t xml:space="preserve">that </w:t>
      </w:r>
      <w:r w:rsidR="005C5F69">
        <w:rPr>
          <w:rFonts w:asciiTheme="minorHAnsi" w:hAnsiTheme="minorHAnsi"/>
        </w:rPr>
        <w:t>occupy</w:t>
      </w:r>
      <w:r>
        <w:rPr>
          <w:rFonts w:asciiTheme="minorHAnsi" w:hAnsiTheme="minorHAnsi"/>
        </w:rPr>
        <w:t xml:space="preserve"> </w:t>
      </w:r>
      <w:r w:rsidR="005C2D87">
        <w:rPr>
          <w:rFonts w:asciiTheme="minorHAnsi" w:hAnsiTheme="minorHAnsi"/>
        </w:rPr>
        <w:t>densely vegetat</w:t>
      </w:r>
      <w:r w:rsidR="008C7C0F">
        <w:rPr>
          <w:rFonts w:asciiTheme="minorHAnsi" w:hAnsiTheme="minorHAnsi"/>
        </w:rPr>
        <w:t>ed,</w:t>
      </w:r>
      <w:r w:rsidR="005C2D87">
        <w:rPr>
          <w:rFonts w:asciiTheme="minorHAnsi" w:hAnsiTheme="minorHAnsi"/>
        </w:rPr>
        <w:t xml:space="preserve"> </w:t>
      </w:r>
      <w:r w:rsidR="005C5F69">
        <w:rPr>
          <w:rFonts w:asciiTheme="minorHAnsi" w:hAnsiTheme="minorHAnsi"/>
        </w:rPr>
        <w:t>lotic and lentic water systems</w:t>
      </w:r>
      <w:r w:rsidR="005C2D87">
        <w:rPr>
          <w:rFonts w:asciiTheme="minorHAnsi" w:hAnsiTheme="minorHAnsi"/>
        </w:rPr>
        <w:t>.</w:t>
      </w:r>
      <w:r w:rsidR="005C5F69">
        <w:rPr>
          <w:rFonts w:asciiTheme="minorHAnsi" w:hAnsiTheme="minorHAnsi"/>
        </w:rPr>
        <w:t xml:space="preserve"> Although considered highly aquatic, the species will use</w:t>
      </w:r>
      <w:r w:rsidR="005C2D87">
        <w:rPr>
          <w:rFonts w:asciiTheme="minorHAnsi" w:hAnsiTheme="minorHAnsi"/>
        </w:rPr>
        <w:t xml:space="preserve"> terrestrial </w:t>
      </w:r>
      <w:r w:rsidR="00332411">
        <w:rPr>
          <w:rFonts w:asciiTheme="minorHAnsi" w:hAnsiTheme="minorHAnsi"/>
        </w:rPr>
        <w:t xml:space="preserve">upland </w:t>
      </w:r>
      <w:r w:rsidR="005C5F69">
        <w:rPr>
          <w:rFonts w:asciiTheme="minorHAnsi" w:hAnsiTheme="minorHAnsi"/>
        </w:rPr>
        <w:t>habitats</w:t>
      </w:r>
      <w:r w:rsidR="005C2D87">
        <w:rPr>
          <w:rFonts w:asciiTheme="minorHAnsi" w:hAnsiTheme="minorHAnsi"/>
        </w:rPr>
        <w:t xml:space="preserve"> during dispersal</w:t>
      </w:r>
      <w:r w:rsidR="005C5F69">
        <w:rPr>
          <w:rFonts w:asciiTheme="minorHAnsi" w:hAnsiTheme="minorHAnsi"/>
        </w:rPr>
        <w:t xml:space="preserve"> and hibernation</w:t>
      </w:r>
      <w:r w:rsidR="00414938">
        <w:rPr>
          <w:rFonts w:asciiTheme="minorHAnsi" w:hAnsiTheme="minorHAnsi"/>
        </w:rPr>
        <w:t>.</w:t>
      </w:r>
      <w:r w:rsidR="00414938" w:rsidRPr="00414938">
        <w:rPr>
          <w:rFonts w:asciiTheme="minorHAnsi" w:hAnsiTheme="minorHAnsi"/>
        </w:rPr>
        <w:t xml:space="preserve"> </w:t>
      </w:r>
      <w:r w:rsidR="00414938">
        <w:rPr>
          <w:rFonts w:asciiTheme="minorHAnsi" w:hAnsiTheme="minorHAnsi"/>
        </w:rPr>
        <w:t xml:space="preserve">The species </w:t>
      </w:r>
      <w:r w:rsidR="008C7C0F">
        <w:rPr>
          <w:rFonts w:asciiTheme="minorHAnsi" w:hAnsiTheme="minorHAnsi"/>
        </w:rPr>
        <w:t>may occur at elevations</w:t>
      </w:r>
      <w:r w:rsidR="00414938">
        <w:rPr>
          <w:rFonts w:asciiTheme="minorHAnsi" w:hAnsiTheme="minorHAnsi"/>
        </w:rPr>
        <w:t xml:space="preserve"> up to 8,500 feet, but is more frequently found</w:t>
      </w:r>
      <w:r w:rsidR="008C7C0F">
        <w:rPr>
          <w:rFonts w:asciiTheme="minorHAnsi" w:hAnsiTheme="minorHAnsi"/>
        </w:rPr>
        <w:t xml:space="preserve"> at elevations</w:t>
      </w:r>
      <w:r w:rsidR="00414938">
        <w:rPr>
          <w:rFonts w:asciiTheme="minorHAnsi" w:hAnsiTheme="minorHAnsi"/>
        </w:rPr>
        <w:t xml:space="preserve"> between 3,000 and 5,00</w:t>
      </w:r>
      <w:r w:rsidR="005C2D87">
        <w:rPr>
          <w:rFonts w:asciiTheme="minorHAnsi" w:hAnsiTheme="minorHAnsi"/>
        </w:rPr>
        <w:t xml:space="preserve">0 feet. </w:t>
      </w:r>
      <w:r w:rsidR="00F27560">
        <w:rPr>
          <w:rFonts w:asciiTheme="minorHAnsi" w:hAnsiTheme="minorHAnsi"/>
        </w:rPr>
        <w:t>In Arizona, three</w:t>
      </w:r>
      <w:r w:rsidR="008C7C0F">
        <w:rPr>
          <w:rFonts w:asciiTheme="minorHAnsi" w:hAnsiTheme="minorHAnsi"/>
        </w:rPr>
        <w:t xml:space="preserve"> general habitat types are used:</w:t>
      </w:r>
      <w:r>
        <w:rPr>
          <w:rFonts w:asciiTheme="minorHAnsi" w:hAnsiTheme="minorHAnsi"/>
        </w:rPr>
        <w:t xml:space="preserve"> </w:t>
      </w:r>
      <w:r w:rsidR="008C7C0F">
        <w:rPr>
          <w:rFonts w:asciiTheme="minorHAnsi" w:hAnsiTheme="minorHAnsi"/>
        </w:rPr>
        <w:t>s</w:t>
      </w:r>
      <w:r w:rsidR="00EF179F">
        <w:rPr>
          <w:rFonts w:asciiTheme="minorHAnsi" w:hAnsiTheme="minorHAnsi"/>
        </w:rPr>
        <w:t xml:space="preserve">mall, often isolated </w:t>
      </w:r>
      <w:proofErr w:type="spellStart"/>
      <w:r w:rsidR="00EF179F">
        <w:rPr>
          <w:rFonts w:asciiTheme="minorHAnsi" w:hAnsiTheme="minorHAnsi"/>
        </w:rPr>
        <w:t>cienegas</w:t>
      </w:r>
      <w:proofErr w:type="spellEnd"/>
      <w:r w:rsidR="00EF179F">
        <w:rPr>
          <w:rFonts w:asciiTheme="minorHAnsi" w:hAnsiTheme="minorHAnsi"/>
        </w:rPr>
        <w:t xml:space="preserve"> or stock tanks</w:t>
      </w:r>
      <w:r w:rsidR="00414938">
        <w:rPr>
          <w:rFonts w:asciiTheme="minorHAnsi" w:hAnsiTheme="minorHAnsi"/>
        </w:rPr>
        <w:t xml:space="preserve"> (southern Arizona)</w:t>
      </w:r>
      <w:r w:rsidR="008C7C0F">
        <w:rPr>
          <w:rFonts w:asciiTheme="minorHAnsi" w:hAnsiTheme="minorHAnsi"/>
        </w:rPr>
        <w:t>;</w:t>
      </w:r>
      <w:r>
        <w:rPr>
          <w:rFonts w:asciiTheme="minorHAnsi" w:hAnsiTheme="minorHAnsi"/>
        </w:rPr>
        <w:t xml:space="preserve"> </w:t>
      </w:r>
      <w:r w:rsidR="00EF179F">
        <w:rPr>
          <w:rFonts w:asciiTheme="minorHAnsi" w:hAnsiTheme="minorHAnsi"/>
        </w:rPr>
        <w:t>large-</w:t>
      </w:r>
      <w:r w:rsidR="00F27560" w:rsidRPr="00B50CA8">
        <w:rPr>
          <w:rFonts w:asciiTheme="minorHAnsi" w:hAnsiTheme="minorHAnsi"/>
        </w:rPr>
        <w:t>river riparian woodlands</w:t>
      </w:r>
      <w:r w:rsidR="00EF2B70">
        <w:rPr>
          <w:rFonts w:asciiTheme="minorHAnsi" w:hAnsiTheme="minorHAnsi"/>
        </w:rPr>
        <w:t xml:space="preserve"> and forests</w:t>
      </w:r>
      <w:r w:rsidR="008C7C0F">
        <w:rPr>
          <w:rFonts w:asciiTheme="minorHAnsi" w:hAnsiTheme="minorHAnsi"/>
        </w:rPr>
        <w:t>;</w:t>
      </w:r>
      <w:r>
        <w:rPr>
          <w:rFonts w:asciiTheme="minorHAnsi" w:hAnsiTheme="minorHAnsi"/>
        </w:rPr>
        <w:t xml:space="preserve"> and </w:t>
      </w:r>
      <w:r w:rsidR="00F27560" w:rsidRPr="00B50CA8">
        <w:rPr>
          <w:rFonts w:asciiTheme="minorHAnsi" w:hAnsiTheme="minorHAnsi"/>
        </w:rPr>
        <w:t>stream</w:t>
      </w:r>
      <w:r w:rsidR="00EF2B70">
        <w:rPr>
          <w:rFonts w:asciiTheme="minorHAnsi" w:hAnsiTheme="minorHAnsi"/>
        </w:rPr>
        <w:t>side</w:t>
      </w:r>
      <w:r w:rsidR="00F27560" w:rsidRPr="00B50CA8">
        <w:rPr>
          <w:rFonts w:asciiTheme="minorHAnsi" w:hAnsiTheme="minorHAnsi"/>
        </w:rPr>
        <w:t xml:space="preserve"> gallery forests</w:t>
      </w:r>
      <w:r w:rsidR="00F749C4">
        <w:rPr>
          <w:rFonts w:asciiTheme="minorHAnsi" w:hAnsiTheme="minorHAnsi"/>
        </w:rPr>
        <w:t xml:space="preserve">. </w:t>
      </w:r>
      <w:r w:rsidR="00F749C4" w:rsidRPr="00906D7C">
        <w:rPr>
          <w:rFonts w:asciiTheme="minorHAnsi" w:hAnsiTheme="minorHAnsi"/>
        </w:rPr>
        <w:t xml:space="preserve">In source-area wetlands such as </w:t>
      </w:r>
      <w:proofErr w:type="spellStart"/>
      <w:r w:rsidR="00F749C4" w:rsidRPr="00906D7C">
        <w:rPr>
          <w:rFonts w:asciiTheme="minorHAnsi" w:hAnsiTheme="minorHAnsi"/>
        </w:rPr>
        <w:t>cienegas</w:t>
      </w:r>
      <w:proofErr w:type="spellEnd"/>
      <w:r w:rsidR="00F749C4" w:rsidRPr="00906D7C">
        <w:rPr>
          <w:rFonts w:asciiTheme="minorHAnsi" w:hAnsiTheme="minorHAnsi"/>
        </w:rPr>
        <w:t xml:space="preserve">, vegetation </w:t>
      </w:r>
      <w:r w:rsidR="008C7C0F" w:rsidRPr="00906D7C">
        <w:rPr>
          <w:rFonts w:asciiTheme="minorHAnsi" w:hAnsiTheme="minorHAnsi"/>
        </w:rPr>
        <w:t xml:space="preserve">often </w:t>
      </w:r>
      <w:r w:rsidR="00F749C4" w:rsidRPr="00906D7C">
        <w:rPr>
          <w:rFonts w:asciiTheme="minorHAnsi" w:hAnsiTheme="minorHAnsi"/>
        </w:rPr>
        <w:t xml:space="preserve">consists of dense grasses and </w:t>
      </w:r>
      <w:r w:rsidR="008A25E8" w:rsidRPr="00906D7C">
        <w:rPr>
          <w:rFonts w:asciiTheme="minorHAnsi" w:hAnsiTheme="minorHAnsi"/>
        </w:rPr>
        <w:t>include</w:t>
      </w:r>
      <w:r w:rsidR="00535FC7" w:rsidRPr="00906D7C">
        <w:rPr>
          <w:rFonts w:asciiTheme="minorHAnsi" w:hAnsiTheme="minorHAnsi"/>
        </w:rPr>
        <w:t>s</w:t>
      </w:r>
      <w:r w:rsidR="0095529D" w:rsidRPr="00906D7C">
        <w:rPr>
          <w:rFonts w:asciiTheme="minorHAnsi" w:hAnsiTheme="minorHAnsi"/>
        </w:rPr>
        <w:t xml:space="preserve"> </w:t>
      </w:r>
      <w:r w:rsidR="00F749C4" w:rsidRPr="00906D7C">
        <w:rPr>
          <w:rFonts w:asciiTheme="minorHAnsi" w:hAnsiTheme="minorHAnsi"/>
        </w:rPr>
        <w:t>emergent wetland</w:t>
      </w:r>
      <w:r w:rsidR="00651C42" w:rsidRPr="00906D7C">
        <w:rPr>
          <w:rFonts w:asciiTheme="minorHAnsi" w:hAnsiTheme="minorHAnsi"/>
        </w:rPr>
        <w:t xml:space="preserve"> vegetation </w:t>
      </w:r>
      <w:r w:rsidR="00651C42" w:rsidRPr="00906D7C">
        <w:rPr>
          <w:rFonts w:asciiTheme="minorHAnsi" w:hAnsiTheme="minorHAnsi"/>
        </w:rPr>
        <w:lastRenderedPageBreak/>
        <w:t>(cattail</w:t>
      </w:r>
      <w:r w:rsidR="00F749C4" w:rsidRPr="00906D7C">
        <w:rPr>
          <w:rFonts w:asciiTheme="minorHAnsi" w:hAnsiTheme="minorHAnsi"/>
        </w:rPr>
        <w:t>, bulrush, etc</w:t>
      </w:r>
      <w:r w:rsidR="009225C3" w:rsidRPr="00906D7C">
        <w:rPr>
          <w:rFonts w:asciiTheme="minorHAnsi" w:hAnsiTheme="minorHAnsi"/>
        </w:rPr>
        <w:t>.</w:t>
      </w:r>
      <w:r w:rsidR="00F749C4" w:rsidRPr="00906D7C">
        <w:rPr>
          <w:rFonts w:asciiTheme="minorHAnsi" w:hAnsiTheme="minorHAnsi"/>
        </w:rPr>
        <w:t xml:space="preserve">). </w:t>
      </w:r>
      <w:proofErr w:type="spellStart"/>
      <w:r w:rsidR="009225C3" w:rsidRPr="00906D7C">
        <w:rPr>
          <w:rFonts w:asciiTheme="minorHAnsi" w:hAnsiTheme="minorHAnsi"/>
        </w:rPr>
        <w:t>O</w:t>
      </w:r>
      <w:r w:rsidR="00F749C4" w:rsidRPr="00906D7C">
        <w:rPr>
          <w:rFonts w:asciiTheme="minorHAnsi" w:hAnsiTheme="minorHAnsi"/>
        </w:rPr>
        <w:t>verstory</w:t>
      </w:r>
      <w:proofErr w:type="spellEnd"/>
      <w:r w:rsidR="00F749C4" w:rsidRPr="00906D7C">
        <w:rPr>
          <w:rFonts w:asciiTheme="minorHAnsi" w:hAnsiTheme="minorHAnsi"/>
        </w:rPr>
        <w:t xml:space="preserve"> species </w:t>
      </w:r>
      <w:r w:rsidR="00233F99" w:rsidRPr="00906D7C">
        <w:rPr>
          <w:rFonts w:asciiTheme="minorHAnsi" w:hAnsiTheme="minorHAnsi"/>
        </w:rPr>
        <w:t xml:space="preserve">may consist </w:t>
      </w:r>
      <w:r w:rsidR="00F749C4" w:rsidRPr="00906D7C">
        <w:rPr>
          <w:rFonts w:asciiTheme="minorHAnsi" w:hAnsiTheme="minorHAnsi"/>
        </w:rPr>
        <w:t xml:space="preserve">of cottonwood, willow, and mesquite. In </w:t>
      </w:r>
      <w:r w:rsidR="00535FC7" w:rsidRPr="00906D7C">
        <w:rPr>
          <w:rFonts w:asciiTheme="minorHAnsi" w:hAnsiTheme="minorHAnsi"/>
        </w:rPr>
        <w:t>riparian woodlands and gallery forests</w:t>
      </w:r>
      <w:r w:rsidR="00F749C4" w:rsidRPr="00906D7C">
        <w:rPr>
          <w:rFonts w:asciiTheme="minorHAnsi" w:hAnsiTheme="minorHAnsi"/>
        </w:rPr>
        <w:t>, vegetation consists of m</w:t>
      </w:r>
      <w:r w:rsidR="009225C3" w:rsidRPr="00906D7C">
        <w:rPr>
          <w:rFonts w:asciiTheme="minorHAnsi" w:hAnsiTheme="minorHAnsi"/>
        </w:rPr>
        <w:t xml:space="preserve">ixed grasses along banks with </w:t>
      </w:r>
      <w:r w:rsidR="003845CC" w:rsidRPr="00906D7C">
        <w:rPr>
          <w:rFonts w:asciiTheme="minorHAnsi" w:hAnsiTheme="minorHAnsi"/>
        </w:rPr>
        <w:t xml:space="preserve">an </w:t>
      </w:r>
      <w:proofErr w:type="spellStart"/>
      <w:r w:rsidR="003845CC" w:rsidRPr="00906D7C">
        <w:rPr>
          <w:rFonts w:asciiTheme="minorHAnsi" w:hAnsiTheme="minorHAnsi"/>
        </w:rPr>
        <w:t>overstory</w:t>
      </w:r>
      <w:proofErr w:type="spellEnd"/>
      <w:r w:rsidR="003845CC" w:rsidRPr="00906D7C">
        <w:rPr>
          <w:rFonts w:asciiTheme="minorHAnsi" w:hAnsiTheme="minorHAnsi"/>
        </w:rPr>
        <w:t xml:space="preserve"> of </w:t>
      </w:r>
      <w:r w:rsidR="00535FC7" w:rsidRPr="00906D7C">
        <w:rPr>
          <w:rFonts w:asciiTheme="minorHAnsi" w:hAnsiTheme="minorHAnsi"/>
        </w:rPr>
        <w:t>cottonwood and willow or mixed</w:t>
      </w:r>
      <w:r w:rsidR="009225C3" w:rsidRPr="00906D7C">
        <w:rPr>
          <w:rFonts w:asciiTheme="minorHAnsi" w:hAnsiTheme="minorHAnsi"/>
        </w:rPr>
        <w:t xml:space="preserve"> broadleaf deciduous trees</w:t>
      </w:r>
      <w:r w:rsidR="00651C42" w:rsidRPr="00906D7C">
        <w:rPr>
          <w:rFonts w:asciiTheme="minorHAnsi" w:hAnsiTheme="minorHAnsi"/>
        </w:rPr>
        <w:t xml:space="preserve"> (s</w:t>
      </w:r>
      <w:r w:rsidR="009225C3" w:rsidRPr="00906D7C">
        <w:rPr>
          <w:rFonts w:asciiTheme="minorHAnsi" w:hAnsiTheme="minorHAnsi"/>
        </w:rPr>
        <w:t xml:space="preserve">ycamore, walnut, ash etc.) </w:t>
      </w:r>
      <w:proofErr w:type="gramStart"/>
      <w:r w:rsidR="00414938" w:rsidRPr="00906D7C">
        <w:rPr>
          <w:rFonts w:asciiTheme="minorHAnsi" w:hAnsiTheme="minorHAnsi"/>
        </w:rPr>
        <w:t>(</w:t>
      </w:r>
      <w:r w:rsidR="005C2D87" w:rsidRPr="00906D7C">
        <w:rPr>
          <w:rFonts w:asciiTheme="minorHAnsi" w:hAnsiTheme="minorHAnsi"/>
        </w:rPr>
        <w:t xml:space="preserve">AGFD 2012 and </w:t>
      </w:r>
      <w:r w:rsidR="00414938" w:rsidRPr="00906D7C">
        <w:rPr>
          <w:rFonts w:asciiTheme="minorHAnsi" w:hAnsiTheme="minorHAnsi"/>
        </w:rPr>
        <w:t>USFWS 20</w:t>
      </w:r>
      <w:r w:rsidR="00017F9F" w:rsidRPr="00906D7C">
        <w:rPr>
          <w:rFonts w:asciiTheme="minorHAnsi" w:hAnsiTheme="minorHAnsi"/>
        </w:rPr>
        <w:t>06</w:t>
      </w:r>
      <w:r w:rsidR="00F9349F" w:rsidRPr="00906D7C">
        <w:rPr>
          <w:rFonts w:asciiTheme="minorHAnsi" w:hAnsiTheme="minorHAnsi"/>
        </w:rPr>
        <w:t>).</w:t>
      </w:r>
      <w:proofErr w:type="gramEnd"/>
    </w:p>
    <w:p w14:paraId="5E514314" w14:textId="77777777" w:rsidR="0067374E" w:rsidRDefault="0067374E" w:rsidP="00F27560">
      <w:pPr>
        <w:spacing w:after="60"/>
        <w:rPr>
          <w:rFonts w:asciiTheme="minorHAnsi" w:hAnsiTheme="minorHAnsi"/>
        </w:rPr>
      </w:pPr>
    </w:p>
    <w:p w14:paraId="6E874322" w14:textId="19FEDE4A" w:rsidR="0067374E" w:rsidRPr="00C508A4" w:rsidRDefault="0067374E" w:rsidP="00F27560">
      <w:pPr>
        <w:spacing w:after="60"/>
        <w:rPr>
          <w:rFonts w:asciiTheme="minorHAnsi" w:hAnsiTheme="minorHAnsi"/>
        </w:rPr>
      </w:pPr>
      <w:r w:rsidRPr="00C508A4">
        <w:rPr>
          <w:rFonts w:asciiTheme="minorHAnsi" w:hAnsiTheme="minorHAnsi"/>
        </w:rPr>
        <w:t xml:space="preserve">Primary Constituent Elements (PCEs) for NMGS habitat were identified </w:t>
      </w:r>
      <w:r w:rsidR="00F42609" w:rsidRPr="00C508A4">
        <w:rPr>
          <w:rFonts w:asciiTheme="minorHAnsi" w:hAnsiTheme="minorHAnsi"/>
        </w:rPr>
        <w:t xml:space="preserve">for both aquatic and terrestrial habitat types. </w:t>
      </w:r>
      <w:r w:rsidRPr="00C508A4">
        <w:rPr>
          <w:rFonts w:asciiTheme="minorHAnsi" w:hAnsiTheme="minorHAnsi"/>
        </w:rPr>
        <w:t xml:space="preserve">The PCEs that were identified in the 2013 </w:t>
      </w:r>
      <w:r w:rsidR="00F0585F">
        <w:rPr>
          <w:rFonts w:asciiTheme="minorHAnsi" w:hAnsiTheme="minorHAnsi"/>
        </w:rPr>
        <w:t xml:space="preserve">Proposed Rule </w:t>
      </w:r>
      <w:r w:rsidRPr="00C508A4">
        <w:rPr>
          <w:rFonts w:asciiTheme="minorHAnsi" w:hAnsiTheme="minorHAnsi"/>
        </w:rPr>
        <w:t>Designation of Critical Habitat</w:t>
      </w:r>
      <w:r w:rsidR="00F0585F">
        <w:rPr>
          <w:rFonts w:asciiTheme="minorHAnsi" w:hAnsiTheme="minorHAnsi"/>
        </w:rPr>
        <w:t xml:space="preserve"> </w:t>
      </w:r>
      <w:r w:rsidRPr="00C508A4">
        <w:rPr>
          <w:rFonts w:asciiTheme="minorHAnsi" w:hAnsiTheme="minorHAnsi"/>
        </w:rPr>
        <w:t>for the species include:</w:t>
      </w:r>
    </w:p>
    <w:p w14:paraId="61EA60E3" w14:textId="6CECC787" w:rsidR="0067374E" w:rsidRPr="00C508A4" w:rsidRDefault="0067374E" w:rsidP="0067374E">
      <w:pPr>
        <w:numPr>
          <w:ilvl w:val="0"/>
          <w:numId w:val="2"/>
        </w:numPr>
        <w:spacing w:after="60"/>
        <w:rPr>
          <w:rFonts w:asciiTheme="minorHAnsi" w:hAnsiTheme="minorHAnsi"/>
        </w:rPr>
      </w:pPr>
      <w:r w:rsidRPr="00C508A4">
        <w:rPr>
          <w:rFonts w:asciiTheme="minorHAnsi" w:hAnsiTheme="minorHAnsi"/>
        </w:rPr>
        <w:t>Aquatic or riparian habitat that includes:</w:t>
      </w:r>
    </w:p>
    <w:p w14:paraId="5D67D8FE" w14:textId="58A83DF5" w:rsidR="0067374E" w:rsidRPr="00C508A4" w:rsidRDefault="0067374E" w:rsidP="0067374E">
      <w:pPr>
        <w:numPr>
          <w:ilvl w:val="1"/>
          <w:numId w:val="2"/>
        </w:numPr>
        <w:spacing w:after="60"/>
        <w:rPr>
          <w:rFonts w:asciiTheme="minorHAnsi" w:hAnsiTheme="minorHAnsi"/>
        </w:rPr>
      </w:pPr>
      <w:r w:rsidRPr="00C508A4">
        <w:rPr>
          <w:rFonts w:asciiTheme="minorHAnsi" w:hAnsiTheme="minorHAnsi"/>
        </w:rPr>
        <w:t xml:space="preserve">Perennial or spatially intermittent streams of low to moderate gradient that possess appropriate amounts of in-channel pools, off-channel pools, or backwater habitat, and that possess a natural, unregulated flow regime that allows for periodic flooding or, if flows are modified or regulated, a flow regime that allows for adequate river functions, such as flows capable of processing </w:t>
      </w:r>
      <w:r w:rsidR="002C7989" w:rsidRPr="00C508A4">
        <w:rPr>
          <w:rFonts w:asciiTheme="minorHAnsi" w:hAnsiTheme="minorHAnsi"/>
        </w:rPr>
        <w:t>sediment loads.</w:t>
      </w:r>
    </w:p>
    <w:p w14:paraId="7E81D3C2" w14:textId="6179E186" w:rsidR="0067374E" w:rsidRPr="00C508A4" w:rsidRDefault="002C7989" w:rsidP="0067374E">
      <w:pPr>
        <w:numPr>
          <w:ilvl w:val="1"/>
          <w:numId w:val="2"/>
        </w:numPr>
        <w:spacing w:after="60"/>
        <w:rPr>
          <w:rFonts w:asciiTheme="minorHAnsi" w:hAnsiTheme="minorHAnsi"/>
        </w:rPr>
      </w:pPr>
      <w:r w:rsidRPr="00C508A4">
        <w:rPr>
          <w:rFonts w:asciiTheme="minorHAnsi" w:hAnsiTheme="minorHAnsi"/>
        </w:rPr>
        <w:t xml:space="preserve">Lentic wetlands such as livestock tanks, springs, and </w:t>
      </w:r>
      <w:proofErr w:type="spellStart"/>
      <w:r w:rsidRPr="00C508A4">
        <w:rPr>
          <w:rFonts w:asciiTheme="minorHAnsi" w:hAnsiTheme="minorHAnsi"/>
        </w:rPr>
        <w:t>cienegas</w:t>
      </w:r>
      <w:proofErr w:type="spellEnd"/>
      <w:r w:rsidRPr="00C508A4">
        <w:rPr>
          <w:rFonts w:asciiTheme="minorHAnsi" w:hAnsiTheme="minorHAnsi"/>
        </w:rPr>
        <w:t>.</w:t>
      </w:r>
    </w:p>
    <w:p w14:paraId="55A5AA18" w14:textId="5557EF33" w:rsidR="0067374E" w:rsidRPr="00C508A4" w:rsidRDefault="0067374E" w:rsidP="0067374E">
      <w:pPr>
        <w:numPr>
          <w:ilvl w:val="1"/>
          <w:numId w:val="2"/>
        </w:numPr>
        <w:spacing w:after="60"/>
        <w:rPr>
          <w:rFonts w:asciiTheme="minorHAnsi" w:hAnsiTheme="minorHAnsi"/>
        </w:rPr>
      </w:pPr>
      <w:r w:rsidRPr="00C508A4">
        <w:rPr>
          <w:rFonts w:asciiTheme="minorHAnsi" w:hAnsiTheme="minorHAnsi"/>
        </w:rPr>
        <w:t xml:space="preserve">Shoreline habitat with adequate organic and inorganic structural complexity, </w:t>
      </w:r>
      <w:r w:rsidR="002C7989" w:rsidRPr="00C508A4">
        <w:rPr>
          <w:rFonts w:asciiTheme="minorHAnsi" w:hAnsiTheme="minorHAnsi"/>
        </w:rPr>
        <w:t>to allow for thermoregulation, gestation, shelter, protection from predators, and foraging opportunities (e.g., boulders, rocks, organic debris such as downed trees or logs, debris jams, small mammal burrows, or leaf litter).</w:t>
      </w:r>
    </w:p>
    <w:p w14:paraId="4F7B34DB" w14:textId="3A5959A8" w:rsidR="0067374E" w:rsidRPr="00C508A4" w:rsidRDefault="0067374E" w:rsidP="0067374E">
      <w:pPr>
        <w:numPr>
          <w:ilvl w:val="1"/>
          <w:numId w:val="2"/>
        </w:numPr>
        <w:spacing w:after="60"/>
        <w:rPr>
          <w:rFonts w:asciiTheme="minorHAnsi" w:hAnsiTheme="minorHAnsi"/>
        </w:rPr>
      </w:pPr>
      <w:r w:rsidRPr="00C508A4">
        <w:rPr>
          <w:rFonts w:asciiTheme="minorHAnsi" w:hAnsiTheme="minorHAnsi"/>
        </w:rPr>
        <w:t xml:space="preserve">Aquatic habitat with </w:t>
      </w:r>
      <w:r w:rsidR="002C7989" w:rsidRPr="00C508A4">
        <w:rPr>
          <w:rFonts w:asciiTheme="minorHAnsi" w:hAnsiTheme="minorHAnsi"/>
        </w:rPr>
        <w:t>characteristics that support a native amphibian prey base, such as salinities less than 5 parts per thousand, pH greater than or equal to 5.6, and pollutants absent or minimally present at levels that do not affect survival of any age class of the NMGS or maintenance of prey populations.</w:t>
      </w:r>
    </w:p>
    <w:p w14:paraId="44A7A31B" w14:textId="067CF6AB" w:rsidR="0067374E" w:rsidRPr="00C508A4" w:rsidRDefault="0067374E" w:rsidP="0067374E">
      <w:pPr>
        <w:numPr>
          <w:ilvl w:val="0"/>
          <w:numId w:val="2"/>
        </w:numPr>
        <w:spacing w:after="60"/>
        <w:rPr>
          <w:rFonts w:asciiTheme="minorHAnsi" w:hAnsiTheme="minorHAnsi"/>
        </w:rPr>
      </w:pPr>
      <w:r w:rsidRPr="00C508A4">
        <w:rPr>
          <w:rFonts w:asciiTheme="minorHAnsi" w:hAnsiTheme="minorHAnsi"/>
        </w:rPr>
        <w:t>A</w:t>
      </w:r>
      <w:r w:rsidR="002C7989" w:rsidRPr="00C508A4">
        <w:rPr>
          <w:rFonts w:asciiTheme="minorHAnsi" w:hAnsiTheme="minorHAnsi"/>
        </w:rPr>
        <w:t>dequate terrestrial space (600 feet</w:t>
      </w:r>
      <w:r w:rsidRPr="00C508A4">
        <w:rPr>
          <w:rFonts w:asciiTheme="minorHAnsi" w:hAnsiTheme="minorHAnsi"/>
        </w:rPr>
        <w:t xml:space="preserve"> lateral extent </w:t>
      </w:r>
      <w:r w:rsidR="002C7989" w:rsidRPr="00C508A4">
        <w:rPr>
          <w:rFonts w:asciiTheme="minorHAnsi" w:hAnsiTheme="minorHAnsi"/>
        </w:rPr>
        <w:t xml:space="preserve">to either side of </w:t>
      </w:r>
      <w:proofErr w:type="spellStart"/>
      <w:r w:rsidR="002C7989" w:rsidRPr="00C508A4">
        <w:rPr>
          <w:rFonts w:asciiTheme="minorHAnsi" w:hAnsiTheme="minorHAnsi"/>
        </w:rPr>
        <w:t>bankfull</w:t>
      </w:r>
      <w:proofErr w:type="spellEnd"/>
      <w:r w:rsidR="002C7989" w:rsidRPr="00C508A4">
        <w:rPr>
          <w:rFonts w:asciiTheme="minorHAnsi" w:hAnsiTheme="minorHAnsi"/>
        </w:rPr>
        <w:t xml:space="preserve"> stage) adjacent to designated streams systems with sufficient structural characteristics to support life-history functions such as gestation, immigration, emigration, and </w:t>
      </w:r>
      <w:proofErr w:type="spellStart"/>
      <w:r w:rsidR="002C7989" w:rsidRPr="00C508A4">
        <w:rPr>
          <w:rFonts w:asciiTheme="minorHAnsi" w:hAnsiTheme="minorHAnsi"/>
        </w:rPr>
        <w:t>brumation</w:t>
      </w:r>
      <w:proofErr w:type="spellEnd"/>
      <w:r w:rsidR="002C7989" w:rsidRPr="00C508A4">
        <w:rPr>
          <w:rFonts w:asciiTheme="minorHAnsi" w:hAnsiTheme="minorHAnsi"/>
        </w:rPr>
        <w:t xml:space="preserve"> (extended inactivity).</w:t>
      </w:r>
    </w:p>
    <w:p w14:paraId="6E290BB6" w14:textId="0ACA3D2D" w:rsidR="0067374E" w:rsidRPr="00C508A4" w:rsidRDefault="0067374E" w:rsidP="0067374E">
      <w:pPr>
        <w:numPr>
          <w:ilvl w:val="0"/>
          <w:numId w:val="2"/>
        </w:numPr>
        <w:spacing w:after="60"/>
        <w:rPr>
          <w:rFonts w:asciiTheme="minorHAnsi" w:hAnsiTheme="minorHAnsi"/>
        </w:rPr>
      </w:pPr>
      <w:r w:rsidRPr="00C508A4">
        <w:rPr>
          <w:rFonts w:asciiTheme="minorHAnsi" w:hAnsiTheme="minorHAnsi"/>
        </w:rPr>
        <w:t xml:space="preserve">Prey base </w:t>
      </w:r>
      <w:r w:rsidR="002C7989" w:rsidRPr="00C508A4">
        <w:rPr>
          <w:rFonts w:asciiTheme="minorHAnsi" w:hAnsiTheme="minorHAnsi"/>
        </w:rPr>
        <w:t xml:space="preserve">consisting </w:t>
      </w:r>
      <w:r w:rsidRPr="00C508A4">
        <w:rPr>
          <w:rFonts w:asciiTheme="minorHAnsi" w:hAnsiTheme="minorHAnsi"/>
        </w:rPr>
        <w:t xml:space="preserve">of viable populations of native </w:t>
      </w:r>
      <w:r w:rsidR="002C7989" w:rsidRPr="00C508A4">
        <w:rPr>
          <w:rFonts w:asciiTheme="minorHAnsi" w:hAnsiTheme="minorHAnsi"/>
        </w:rPr>
        <w:t>amphibian and native fish species.</w:t>
      </w:r>
    </w:p>
    <w:p w14:paraId="37B33B34" w14:textId="0FC1D65B" w:rsidR="0067374E" w:rsidRPr="00C508A4" w:rsidRDefault="0067374E" w:rsidP="0067374E">
      <w:pPr>
        <w:numPr>
          <w:ilvl w:val="0"/>
          <w:numId w:val="2"/>
        </w:numPr>
        <w:spacing w:after="60"/>
        <w:rPr>
          <w:rFonts w:asciiTheme="minorHAnsi" w:hAnsiTheme="minorHAnsi"/>
        </w:rPr>
      </w:pPr>
      <w:r w:rsidRPr="00C508A4">
        <w:rPr>
          <w:rFonts w:asciiTheme="minorHAnsi" w:hAnsiTheme="minorHAnsi"/>
        </w:rPr>
        <w:t>An absence of nonnative fish species</w:t>
      </w:r>
      <w:r w:rsidR="002C7989" w:rsidRPr="00C508A4">
        <w:rPr>
          <w:rFonts w:asciiTheme="minorHAnsi" w:hAnsiTheme="minorHAnsi"/>
        </w:rPr>
        <w:t xml:space="preserve"> of the families </w:t>
      </w:r>
      <w:proofErr w:type="spellStart"/>
      <w:r w:rsidRPr="00C508A4">
        <w:rPr>
          <w:rFonts w:asciiTheme="minorHAnsi" w:hAnsiTheme="minorHAnsi"/>
          <w:i/>
        </w:rPr>
        <w:t>Centrarchidae</w:t>
      </w:r>
      <w:proofErr w:type="spellEnd"/>
      <w:r w:rsidRPr="00C508A4">
        <w:rPr>
          <w:rFonts w:asciiTheme="minorHAnsi" w:hAnsiTheme="minorHAnsi"/>
        </w:rPr>
        <w:t xml:space="preserve"> and </w:t>
      </w:r>
      <w:proofErr w:type="spellStart"/>
      <w:r w:rsidRPr="00C508A4">
        <w:rPr>
          <w:rFonts w:asciiTheme="minorHAnsi" w:hAnsiTheme="minorHAnsi"/>
          <w:i/>
        </w:rPr>
        <w:t>Ictaluridae</w:t>
      </w:r>
      <w:proofErr w:type="spellEnd"/>
      <w:r w:rsidRPr="00C508A4">
        <w:rPr>
          <w:rFonts w:asciiTheme="minorHAnsi" w:hAnsiTheme="minorHAnsi"/>
        </w:rPr>
        <w:t>, bullfrogs</w:t>
      </w:r>
      <w:r w:rsidR="002C7989" w:rsidRPr="00C508A4">
        <w:rPr>
          <w:rFonts w:asciiTheme="minorHAnsi" w:hAnsiTheme="minorHAnsi"/>
        </w:rPr>
        <w:t xml:space="preserve"> (</w:t>
      </w:r>
      <w:proofErr w:type="spellStart"/>
      <w:r w:rsidR="002C7989" w:rsidRPr="00C508A4">
        <w:rPr>
          <w:rFonts w:asciiTheme="minorHAnsi" w:hAnsiTheme="minorHAnsi"/>
          <w:i/>
        </w:rPr>
        <w:t>Lithobates</w:t>
      </w:r>
      <w:proofErr w:type="spellEnd"/>
      <w:r w:rsidR="002C7989" w:rsidRPr="00C508A4">
        <w:rPr>
          <w:rFonts w:asciiTheme="minorHAnsi" w:hAnsiTheme="minorHAnsi"/>
          <w:i/>
        </w:rPr>
        <w:t xml:space="preserve"> </w:t>
      </w:r>
      <w:proofErr w:type="spellStart"/>
      <w:r w:rsidR="002C7989" w:rsidRPr="00C508A4">
        <w:rPr>
          <w:rFonts w:asciiTheme="minorHAnsi" w:hAnsiTheme="minorHAnsi"/>
          <w:i/>
        </w:rPr>
        <w:t>catesbeianus</w:t>
      </w:r>
      <w:proofErr w:type="spellEnd"/>
      <w:r w:rsidR="002C7989" w:rsidRPr="00C508A4">
        <w:rPr>
          <w:rFonts w:asciiTheme="minorHAnsi" w:hAnsiTheme="minorHAnsi"/>
        </w:rPr>
        <w:t>)</w:t>
      </w:r>
      <w:r w:rsidRPr="00C508A4">
        <w:rPr>
          <w:rFonts w:asciiTheme="minorHAnsi" w:hAnsiTheme="minorHAnsi"/>
        </w:rPr>
        <w:t>, and/or crayfish</w:t>
      </w:r>
      <w:r w:rsidR="002C7989" w:rsidRPr="00C508A4">
        <w:rPr>
          <w:rFonts w:asciiTheme="minorHAnsi" w:hAnsiTheme="minorHAnsi"/>
        </w:rPr>
        <w:t xml:space="preserve"> (</w:t>
      </w:r>
      <w:proofErr w:type="spellStart"/>
      <w:r w:rsidR="002C7989" w:rsidRPr="00C508A4">
        <w:rPr>
          <w:rFonts w:asciiTheme="minorHAnsi" w:hAnsiTheme="minorHAnsi"/>
          <w:i/>
        </w:rPr>
        <w:t>Orconectes</w:t>
      </w:r>
      <w:proofErr w:type="spellEnd"/>
      <w:r w:rsidR="002C7989" w:rsidRPr="00C508A4">
        <w:rPr>
          <w:rFonts w:asciiTheme="minorHAnsi" w:hAnsiTheme="minorHAnsi"/>
          <w:i/>
        </w:rPr>
        <w:t xml:space="preserve"> </w:t>
      </w:r>
      <w:proofErr w:type="spellStart"/>
      <w:r w:rsidR="002C7989" w:rsidRPr="00C508A4">
        <w:rPr>
          <w:rFonts w:asciiTheme="minorHAnsi" w:hAnsiTheme="minorHAnsi"/>
          <w:i/>
        </w:rPr>
        <w:t>virilis</w:t>
      </w:r>
      <w:proofErr w:type="spellEnd"/>
      <w:r w:rsidR="002C7989" w:rsidRPr="00C508A4">
        <w:rPr>
          <w:rFonts w:asciiTheme="minorHAnsi" w:hAnsiTheme="minorHAnsi"/>
        </w:rPr>
        <w:t xml:space="preserve">, </w:t>
      </w:r>
      <w:proofErr w:type="spellStart"/>
      <w:r w:rsidR="002C7989" w:rsidRPr="00C508A4">
        <w:rPr>
          <w:rFonts w:asciiTheme="minorHAnsi" w:hAnsiTheme="minorHAnsi"/>
          <w:i/>
        </w:rPr>
        <w:t>Procambarus</w:t>
      </w:r>
      <w:proofErr w:type="spellEnd"/>
      <w:r w:rsidR="002C7989" w:rsidRPr="00C508A4">
        <w:rPr>
          <w:rFonts w:asciiTheme="minorHAnsi" w:hAnsiTheme="minorHAnsi"/>
          <w:i/>
        </w:rPr>
        <w:t xml:space="preserve"> </w:t>
      </w:r>
      <w:proofErr w:type="spellStart"/>
      <w:r w:rsidR="002C7989" w:rsidRPr="00C508A4">
        <w:rPr>
          <w:rFonts w:asciiTheme="minorHAnsi" w:hAnsiTheme="minorHAnsi"/>
          <w:i/>
        </w:rPr>
        <w:t>clarki</w:t>
      </w:r>
      <w:proofErr w:type="spellEnd"/>
      <w:r w:rsidR="002C7989" w:rsidRPr="00C508A4">
        <w:rPr>
          <w:rFonts w:asciiTheme="minorHAnsi" w:hAnsiTheme="minorHAnsi"/>
          <w:i/>
        </w:rPr>
        <w:t xml:space="preserve"> etc.</w:t>
      </w:r>
      <w:r w:rsidR="002C7989" w:rsidRPr="00C508A4">
        <w:rPr>
          <w:rFonts w:asciiTheme="minorHAnsi" w:hAnsiTheme="minorHAnsi"/>
        </w:rPr>
        <w:t>)</w:t>
      </w:r>
      <w:r w:rsidRPr="00C508A4">
        <w:rPr>
          <w:rFonts w:asciiTheme="minorHAnsi" w:hAnsiTheme="minorHAnsi"/>
        </w:rPr>
        <w:t xml:space="preserve">, or occurrence of these nonnative species at low enough levels </w:t>
      </w:r>
      <w:r w:rsidR="002C7989" w:rsidRPr="00C508A4">
        <w:rPr>
          <w:rFonts w:asciiTheme="minorHAnsi" w:hAnsiTheme="minorHAnsi"/>
        </w:rPr>
        <w:t>such that recruitment of NMGS and maintenance of viable native fish or soft-rayed, nonnative fish populations (prey) is still occurring.</w:t>
      </w:r>
    </w:p>
    <w:p w14:paraId="627761ED" w14:textId="77777777" w:rsidR="00A60CC4" w:rsidRDefault="00A60CC4" w:rsidP="00B412B1">
      <w:pPr>
        <w:spacing w:after="60"/>
        <w:rPr>
          <w:rFonts w:asciiTheme="minorHAnsi" w:hAnsiTheme="minorHAnsi"/>
          <w:u w:val="single"/>
        </w:rPr>
      </w:pPr>
    </w:p>
    <w:p w14:paraId="18F4B610" w14:textId="77777777" w:rsidR="00242A7A" w:rsidRPr="00242A7A" w:rsidRDefault="00242A7A" w:rsidP="00607A85">
      <w:pPr>
        <w:pStyle w:val="Default"/>
        <w:rPr>
          <w:sz w:val="23"/>
          <w:szCs w:val="23"/>
          <w:u w:val="single"/>
        </w:rPr>
      </w:pPr>
      <w:r w:rsidRPr="00242A7A">
        <w:rPr>
          <w:sz w:val="23"/>
          <w:szCs w:val="23"/>
          <w:u w:val="single"/>
        </w:rPr>
        <w:t>Threats</w:t>
      </w:r>
    </w:p>
    <w:p w14:paraId="7EF94C0A" w14:textId="53F3BD40" w:rsidR="00242A7A" w:rsidRDefault="006002D5">
      <w:pPr>
        <w:rPr>
          <w:rFonts w:asciiTheme="minorHAnsi" w:hAnsiTheme="minorHAnsi"/>
        </w:rPr>
      </w:pPr>
      <w:r w:rsidRPr="00CC3CA8">
        <w:rPr>
          <w:rFonts w:asciiTheme="minorHAnsi" w:hAnsiTheme="minorHAnsi"/>
        </w:rPr>
        <w:t>The primary threat</w:t>
      </w:r>
      <w:r w:rsidR="00DD68AB" w:rsidRPr="00CC3CA8">
        <w:rPr>
          <w:rFonts w:asciiTheme="minorHAnsi" w:hAnsiTheme="minorHAnsi"/>
        </w:rPr>
        <w:t>s</w:t>
      </w:r>
      <w:r w:rsidRPr="00CC3CA8">
        <w:rPr>
          <w:rFonts w:asciiTheme="minorHAnsi" w:hAnsiTheme="minorHAnsi"/>
        </w:rPr>
        <w:t xml:space="preserve"> to the species </w:t>
      </w:r>
      <w:r w:rsidR="002246D4" w:rsidRPr="00CC3CA8">
        <w:rPr>
          <w:rFonts w:asciiTheme="minorHAnsi" w:hAnsiTheme="minorHAnsi"/>
        </w:rPr>
        <w:t>include</w:t>
      </w:r>
      <w:r w:rsidRPr="00CC3CA8">
        <w:rPr>
          <w:rFonts w:asciiTheme="minorHAnsi" w:hAnsiTheme="minorHAnsi"/>
        </w:rPr>
        <w:t xml:space="preserve"> </w:t>
      </w:r>
      <w:r w:rsidR="00DD68AB" w:rsidRPr="00CC3CA8">
        <w:rPr>
          <w:rFonts w:asciiTheme="minorHAnsi" w:hAnsiTheme="minorHAnsi"/>
        </w:rPr>
        <w:t xml:space="preserve">predation by </w:t>
      </w:r>
      <w:r w:rsidRPr="00CC3CA8">
        <w:rPr>
          <w:rFonts w:asciiTheme="minorHAnsi" w:hAnsiTheme="minorHAnsi"/>
        </w:rPr>
        <w:t>nonnative</w:t>
      </w:r>
      <w:r w:rsidR="00DD68AB" w:rsidRPr="00CC3CA8">
        <w:rPr>
          <w:rFonts w:asciiTheme="minorHAnsi" w:hAnsiTheme="minorHAnsi"/>
        </w:rPr>
        <w:t xml:space="preserve"> </w:t>
      </w:r>
      <w:r w:rsidRPr="00CC3CA8">
        <w:rPr>
          <w:rFonts w:asciiTheme="minorHAnsi" w:hAnsiTheme="minorHAnsi"/>
        </w:rPr>
        <w:t>species such as bullfrogs</w:t>
      </w:r>
      <w:r w:rsidR="00DD68AB" w:rsidRPr="00CC3CA8">
        <w:rPr>
          <w:rFonts w:asciiTheme="minorHAnsi" w:hAnsiTheme="minorHAnsi"/>
        </w:rPr>
        <w:t xml:space="preserve">, warm water sportfish, and crayfish </w:t>
      </w:r>
      <w:r w:rsidR="008318A5">
        <w:rPr>
          <w:rFonts w:asciiTheme="minorHAnsi" w:hAnsiTheme="minorHAnsi"/>
        </w:rPr>
        <w:t>as well as</w:t>
      </w:r>
      <w:r w:rsidR="00DD68AB" w:rsidRPr="00CC3CA8">
        <w:rPr>
          <w:rFonts w:asciiTheme="minorHAnsi" w:hAnsiTheme="minorHAnsi"/>
        </w:rPr>
        <w:t xml:space="preserve"> </w:t>
      </w:r>
      <w:r w:rsidRPr="00CC3CA8">
        <w:rPr>
          <w:rFonts w:asciiTheme="minorHAnsi" w:hAnsiTheme="minorHAnsi"/>
        </w:rPr>
        <w:t>significant reduct</w:t>
      </w:r>
      <w:r w:rsidR="00CE4922" w:rsidRPr="00CC3CA8">
        <w:rPr>
          <w:rFonts w:asciiTheme="minorHAnsi" w:hAnsiTheme="minorHAnsi"/>
        </w:rPr>
        <w:t xml:space="preserve">ions in its native prey base from predation and </w:t>
      </w:r>
      <w:r w:rsidRPr="00CC3CA8">
        <w:rPr>
          <w:rFonts w:asciiTheme="minorHAnsi" w:hAnsiTheme="minorHAnsi"/>
        </w:rPr>
        <w:t>competition associations</w:t>
      </w:r>
      <w:r w:rsidR="00DD68AB" w:rsidRPr="00CC3CA8">
        <w:rPr>
          <w:rFonts w:asciiTheme="minorHAnsi" w:hAnsiTheme="minorHAnsi"/>
        </w:rPr>
        <w:t xml:space="preserve"> with </w:t>
      </w:r>
      <w:r w:rsidRPr="00CC3CA8">
        <w:rPr>
          <w:rFonts w:asciiTheme="minorHAnsi" w:hAnsiTheme="minorHAnsi"/>
        </w:rPr>
        <w:t>nonnative species</w:t>
      </w:r>
      <w:r w:rsidR="00F96688" w:rsidRPr="00CC3CA8">
        <w:rPr>
          <w:rFonts w:asciiTheme="minorHAnsi" w:hAnsiTheme="minorHAnsi"/>
        </w:rPr>
        <w:t>.</w:t>
      </w:r>
      <w:r w:rsidR="00F96688">
        <w:rPr>
          <w:rFonts w:asciiTheme="minorHAnsi" w:hAnsiTheme="minorHAnsi"/>
        </w:rPr>
        <w:t xml:space="preserve"> Additionally, </w:t>
      </w:r>
      <w:r w:rsidR="002246D4">
        <w:rPr>
          <w:rFonts w:asciiTheme="minorHAnsi" w:hAnsiTheme="minorHAnsi"/>
        </w:rPr>
        <w:t>large-scale wildfires</w:t>
      </w:r>
      <w:r w:rsidR="008C7C0F">
        <w:rPr>
          <w:rFonts w:asciiTheme="minorHAnsi" w:hAnsiTheme="minorHAnsi"/>
        </w:rPr>
        <w:t xml:space="preserve"> and land uses that divert, dry</w:t>
      </w:r>
      <w:r w:rsidR="002246D4">
        <w:rPr>
          <w:rFonts w:asciiTheme="minorHAnsi" w:hAnsiTheme="minorHAnsi"/>
        </w:rPr>
        <w:t>, or significantly pollute aquatic habitat</w:t>
      </w:r>
      <w:r w:rsidR="008C7C0F">
        <w:rPr>
          <w:rFonts w:asciiTheme="minorHAnsi" w:hAnsiTheme="minorHAnsi"/>
        </w:rPr>
        <w:t>s</w:t>
      </w:r>
      <w:r w:rsidR="00F96688">
        <w:rPr>
          <w:rFonts w:asciiTheme="minorHAnsi" w:hAnsiTheme="minorHAnsi"/>
        </w:rPr>
        <w:t xml:space="preserve"> have been found to be significant threats to the species</w:t>
      </w:r>
      <w:r w:rsidR="00DD68AB">
        <w:rPr>
          <w:rFonts w:asciiTheme="minorHAnsi" w:hAnsiTheme="minorHAnsi"/>
        </w:rPr>
        <w:t>. Other threats</w:t>
      </w:r>
      <w:r>
        <w:rPr>
          <w:rFonts w:asciiTheme="minorHAnsi" w:hAnsiTheme="minorHAnsi"/>
        </w:rPr>
        <w:t xml:space="preserve"> include destruction and modification </w:t>
      </w:r>
      <w:r w:rsidR="00DD68AB">
        <w:rPr>
          <w:rFonts w:asciiTheme="minorHAnsi" w:hAnsiTheme="minorHAnsi"/>
        </w:rPr>
        <w:t xml:space="preserve">of its </w:t>
      </w:r>
      <w:r w:rsidR="00DD68AB">
        <w:rPr>
          <w:rFonts w:asciiTheme="minorHAnsi" w:hAnsiTheme="minorHAnsi"/>
        </w:rPr>
        <w:lastRenderedPageBreak/>
        <w:t>habitat</w:t>
      </w:r>
      <w:r w:rsidR="00CE4922">
        <w:rPr>
          <w:rFonts w:asciiTheme="minorHAnsi" w:hAnsiTheme="minorHAnsi"/>
        </w:rPr>
        <w:t xml:space="preserve"> and </w:t>
      </w:r>
      <w:r>
        <w:rPr>
          <w:rFonts w:asciiTheme="minorHAnsi" w:hAnsiTheme="minorHAnsi"/>
        </w:rPr>
        <w:t>genetic effects from fragmentation of populations</w:t>
      </w:r>
      <w:r w:rsidR="002246D4">
        <w:rPr>
          <w:rFonts w:asciiTheme="minorHAnsi" w:hAnsiTheme="minorHAnsi"/>
        </w:rPr>
        <w:t xml:space="preserve"> (USFWS</w:t>
      </w:r>
      <w:r w:rsidR="00DD68AB">
        <w:rPr>
          <w:rFonts w:asciiTheme="minorHAnsi" w:hAnsiTheme="minorHAnsi"/>
        </w:rPr>
        <w:t xml:space="preserve"> 2014</w:t>
      </w:r>
      <w:r w:rsidR="002246D4">
        <w:rPr>
          <w:rFonts w:asciiTheme="minorHAnsi" w:hAnsiTheme="minorHAnsi"/>
        </w:rPr>
        <w:t>a and USFWS 2014b</w:t>
      </w:r>
      <w:r w:rsidR="00DD68AB">
        <w:rPr>
          <w:rFonts w:asciiTheme="minorHAnsi" w:hAnsiTheme="minorHAnsi"/>
        </w:rPr>
        <w:t>).</w:t>
      </w:r>
    </w:p>
    <w:p w14:paraId="3CE71FBB" w14:textId="77777777" w:rsidR="00242A7A" w:rsidRDefault="00242A7A">
      <w:pPr>
        <w:rPr>
          <w:rFonts w:asciiTheme="minorHAnsi" w:hAnsiTheme="minorHAnsi"/>
        </w:rPr>
      </w:pPr>
    </w:p>
    <w:p w14:paraId="09B92BC5" w14:textId="77777777" w:rsidR="00242A7A" w:rsidRPr="00B412B1" w:rsidRDefault="00242A7A" w:rsidP="00242A7A">
      <w:pPr>
        <w:spacing w:after="60"/>
        <w:rPr>
          <w:rFonts w:asciiTheme="minorHAnsi" w:hAnsiTheme="minorHAnsi"/>
          <w:u w:val="single"/>
        </w:rPr>
      </w:pPr>
      <w:r>
        <w:rPr>
          <w:rFonts w:asciiTheme="minorHAnsi" w:hAnsiTheme="minorHAnsi"/>
          <w:u w:val="single"/>
        </w:rPr>
        <w:t>Range and Survey History</w:t>
      </w:r>
    </w:p>
    <w:p w14:paraId="1FD0C816" w14:textId="27DB7FE2" w:rsidR="00A578F5" w:rsidRPr="0098490A" w:rsidRDefault="00A578F5" w:rsidP="0098490A">
      <w:pPr>
        <w:pStyle w:val="Default"/>
        <w:jc w:val="both"/>
      </w:pPr>
      <w:r w:rsidRPr="00CC3CA8">
        <w:t>I</w:t>
      </w:r>
      <w:r w:rsidR="0003370E">
        <w:t>n Arizona,</w:t>
      </w:r>
      <w:r w:rsidRPr="00CC3CA8">
        <w:t xml:space="preserve"> the species occurs in fragmente</w:t>
      </w:r>
      <w:r w:rsidR="00CC3CA8" w:rsidRPr="00CC3CA8">
        <w:t xml:space="preserve">d populations within the middle and </w:t>
      </w:r>
      <w:r w:rsidRPr="00CC3CA8">
        <w:t>upper Verde River drainage (including</w:t>
      </w:r>
      <w:r w:rsidR="00CC3CA8" w:rsidRPr="00CC3CA8">
        <w:t xml:space="preserve"> Oak Creek and the Verde River)</w:t>
      </w:r>
      <w:r w:rsidR="00CC3CA8">
        <w:t>,</w:t>
      </w:r>
      <w:r w:rsidRPr="00CC3CA8">
        <w:t xml:space="preserve"> middle</w:t>
      </w:r>
      <w:r w:rsidR="00CC3CA8" w:rsidRPr="00CC3CA8">
        <w:t xml:space="preserve"> and </w:t>
      </w:r>
      <w:r w:rsidRPr="00CC3CA8">
        <w:t xml:space="preserve">lower Tonto Creek, and the </w:t>
      </w:r>
      <w:proofErr w:type="spellStart"/>
      <w:r w:rsidRPr="00CC3CA8">
        <w:t>Cienega</w:t>
      </w:r>
      <w:proofErr w:type="spellEnd"/>
      <w:r w:rsidRPr="00CC3CA8">
        <w:t xml:space="preserve"> Creek drainage, as well as a small number of isolated wetland habitats in southeastern portions of the s</w:t>
      </w:r>
      <w:r w:rsidR="000C154C" w:rsidRPr="00CC3CA8">
        <w:t>tate (AGFD 2012 and USFWS 2014</w:t>
      </w:r>
      <w:r w:rsidR="009B0E3D" w:rsidRPr="00CC3CA8">
        <w:t>b</w:t>
      </w:r>
      <w:r w:rsidR="000C154C" w:rsidRPr="00CC3CA8">
        <w:t>).</w:t>
      </w:r>
      <w:r w:rsidR="000C154C">
        <w:t xml:space="preserve"> </w:t>
      </w:r>
      <w:r w:rsidR="008318A5" w:rsidRPr="008318A5">
        <w:t xml:space="preserve">Currently, </w:t>
      </w:r>
      <w:r w:rsidR="001800FF">
        <w:t>populations at t</w:t>
      </w:r>
      <w:r w:rsidR="001800FF" w:rsidRPr="008318A5">
        <w:t xml:space="preserve">he Page Springs and Bubbling Ponds Fish Hatcheries along Oak Creek, lower Tonto Creek, </w:t>
      </w:r>
      <w:proofErr w:type="gramStart"/>
      <w:r w:rsidR="001800FF" w:rsidRPr="008318A5">
        <w:t>upper</w:t>
      </w:r>
      <w:proofErr w:type="gramEnd"/>
      <w:r w:rsidR="001800FF" w:rsidRPr="008318A5">
        <w:t xml:space="preserve"> Santa Cruz River in the San Rafael Valley, the Bill Williams River, and the upper and middle Verde River</w:t>
      </w:r>
      <w:r w:rsidR="001800FF">
        <w:t xml:space="preserve"> </w:t>
      </w:r>
      <w:r w:rsidR="008318A5" w:rsidRPr="008318A5">
        <w:t xml:space="preserve">are </w:t>
      </w:r>
      <w:r w:rsidR="001800FF">
        <w:t xml:space="preserve">the </w:t>
      </w:r>
      <w:r w:rsidR="008318A5" w:rsidRPr="008318A5">
        <w:t xml:space="preserve">only </w:t>
      </w:r>
      <w:r w:rsidR="00F4387F">
        <w:t xml:space="preserve">remaining </w:t>
      </w:r>
      <w:r w:rsidR="008318A5" w:rsidRPr="008318A5">
        <w:t xml:space="preserve">NMGS populations in the U.S. where the subspecies </w:t>
      </w:r>
      <w:r w:rsidR="00F4387F">
        <w:t>continues to be</w:t>
      </w:r>
      <w:r w:rsidR="008318A5" w:rsidRPr="008318A5">
        <w:t xml:space="preserve"> reliably detected and considered viable </w:t>
      </w:r>
      <w:r w:rsidR="008318A5" w:rsidRPr="00F03667">
        <w:rPr>
          <w:rFonts w:asciiTheme="minorHAnsi" w:hAnsiTheme="minorHAnsi"/>
        </w:rPr>
        <w:t>(USFWS 2014a).</w:t>
      </w:r>
    </w:p>
    <w:p w14:paraId="2798AB37" w14:textId="77777777" w:rsidR="00A578F5" w:rsidRDefault="00A578F5" w:rsidP="00242A7A">
      <w:pPr>
        <w:pStyle w:val="Default"/>
        <w:rPr>
          <w:sz w:val="23"/>
          <w:szCs w:val="23"/>
        </w:rPr>
      </w:pPr>
    </w:p>
    <w:p w14:paraId="5144E840" w14:textId="7D81CBB6" w:rsidR="000C4231" w:rsidRDefault="0098490A">
      <w:pPr>
        <w:rPr>
          <w:rFonts w:asciiTheme="minorHAnsi" w:hAnsiTheme="minorHAnsi"/>
        </w:rPr>
      </w:pPr>
      <w:r w:rsidRPr="00F03667">
        <w:rPr>
          <w:rFonts w:asciiTheme="minorHAnsi" w:hAnsiTheme="minorHAnsi"/>
        </w:rPr>
        <w:t xml:space="preserve">Recent surveys have been conducted at various sites in Arizona where this species was historically present. </w:t>
      </w:r>
      <w:r w:rsidR="000132D3">
        <w:rPr>
          <w:rFonts w:asciiTheme="minorHAnsi" w:hAnsiTheme="minorHAnsi"/>
        </w:rPr>
        <w:t>Numerous s</w:t>
      </w:r>
      <w:r w:rsidRPr="00CC3CA8">
        <w:rPr>
          <w:rFonts w:asciiTheme="minorHAnsi" w:hAnsiTheme="minorHAnsi"/>
        </w:rPr>
        <w:t>urveys conducted at Scotia Canyon between 1980 and 2008</w:t>
      </w:r>
      <w:r w:rsidR="004F78AD">
        <w:rPr>
          <w:rFonts w:asciiTheme="minorHAnsi" w:hAnsiTheme="minorHAnsi"/>
        </w:rPr>
        <w:t xml:space="preserve"> and Las </w:t>
      </w:r>
      <w:proofErr w:type="spellStart"/>
      <w:r w:rsidR="004F78AD">
        <w:rPr>
          <w:rFonts w:asciiTheme="minorHAnsi" w:hAnsiTheme="minorHAnsi"/>
        </w:rPr>
        <w:t>Cienegas</w:t>
      </w:r>
      <w:proofErr w:type="spellEnd"/>
      <w:r w:rsidR="004F78AD">
        <w:rPr>
          <w:rFonts w:asciiTheme="minorHAnsi" w:hAnsiTheme="minorHAnsi"/>
        </w:rPr>
        <w:t xml:space="preserve"> National Conservation Area (</w:t>
      </w:r>
      <w:proofErr w:type="spellStart"/>
      <w:r w:rsidR="004F78AD">
        <w:rPr>
          <w:rFonts w:asciiTheme="minorHAnsi" w:hAnsiTheme="minorHAnsi"/>
        </w:rPr>
        <w:t>Cienega</w:t>
      </w:r>
      <w:proofErr w:type="spellEnd"/>
      <w:r w:rsidR="004F78AD">
        <w:rPr>
          <w:rFonts w:asciiTheme="minorHAnsi" w:hAnsiTheme="minorHAnsi"/>
        </w:rPr>
        <w:t xml:space="preserve"> Cree</w:t>
      </w:r>
      <w:r w:rsidR="00837EAA">
        <w:rPr>
          <w:rFonts w:asciiTheme="minorHAnsi" w:hAnsiTheme="minorHAnsi"/>
        </w:rPr>
        <w:t xml:space="preserve">k and Empire </w:t>
      </w:r>
      <w:proofErr w:type="spellStart"/>
      <w:r w:rsidR="00837EAA">
        <w:rPr>
          <w:rFonts w:asciiTheme="minorHAnsi" w:hAnsiTheme="minorHAnsi"/>
        </w:rPr>
        <w:t>Cienega</w:t>
      </w:r>
      <w:proofErr w:type="spellEnd"/>
      <w:r w:rsidR="00837EAA">
        <w:rPr>
          <w:rFonts w:asciiTheme="minorHAnsi" w:hAnsiTheme="minorHAnsi"/>
        </w:rPr>
        <w:t xml:space="preserve">) from 2002 to </w:t>
      </w:r>
      <w:r w:rsidR="004F78AD">
        <w:rPr>
          <w:rFonts w:asciiTheme="minorHAnsi" w:hAnsiTheme="minorHAnsi"/>
        </w:rPr>
        <w:t xml:space="preserve">2008 </w:t>
      </w:r>
      <w:r w:rsidR="00D342ED">
        <w:rPr>
          <w:rFonts w:asciiTheme="minorHAnsi" w:hAnsiTheme="minorHAnsi"/>
        </w:rPr>
        <w:t xml:space="preserve">showed significant </w:t>
      </w:r>
      <w:r w:rsidR="00CF2DBF">
        <w:rPr>
          <w:rFonts w:asciiTheme="minorHAnsi" w:hAnsiTheme="minorHAnsi"/>
        </w:rPr>
        <w:t>declines in the population numbers</w:t>
      </w:r>
      <w:r w:rsidR="00D342ED">
        <w:rPr>
          <w:rFonts w:asciiTheme="minorHAnsi" w:hAnsiTheme="minorHAnsi"/>
        </w:rPr>
        <w:t xml:space="preserve"> through</w:t>
      </w:r>
      <w:r w:rsidR="000C4231">
        <w:rPr>
          <w:rFonts w:asciiTheme="minorHAnsi" w:hAnsiTheme="minorHAnsi"/>
        </w:rPr>
        <w:t>out the duration o</w:t>
      </w:r>
      <w:r w:rsidR="00C508A4">
        <w:rPr>
          <w:rFonts w:asciiTheme="minorHAnsi" w:hAnsiTheme="minorHAnsi"/>
        </w:rPr>
        <w:t>f the surveys. Results from these surveys</w:t>
      </w:r>
      <w:r w:rsidR="000C4231">
        <w:rPr>
          <w:rFonts w:asciiTheme="minorHAnsi" w:hAnsiTheme="minorHAnsi"/>
        </w:rPr>
        <w:t xml:space="preserve"> </w:t>
      </w:r>
      <w:r w:rsidR="00CF2DBF">
        <w:rPr>
          <w:rFonts w:asciiTheme="minorHAnsi" w:hAnsiTheme="minorHAnsi"/>
        </w:rPr>
        <w:t>indicat</w:t>
      </w:r>
      <w:r w:rsidR="00C508A4">
        <w:rPr>
          <w:rFonts w:asciiTheme="minorHAnsi" w:hAnsiTheme="minorHAnsi"/>
        </w:rPr>
        <w:t>e</w:t>
      </w:r>
      <w:r w:rsidR="00CF2DBF">
        <w:rPr>
          <w:rFonts w:asciiTheme="minorHAnsi" w:hAnsiTheme="minorHAnsi"/>
        </w:rPr>
        <w:t xml:space="preserve"> that</w:t>
      </w:r>
      <w:r w:rsidR="000C4231">
        <w:rPr>
          <w:rFonts w:asciiTheme="minorHAnsi" w:hAnsiTheme="minorHAnsi"/>
        </w:rPr>
        <w:t xml:space="preserve"> these locales no longer represent stable populations. </w:t>
      </w:r>
      <w:r w:rsidRPr="00911109">
        <w:rPr>
          <w:rFonts w:asciiTheme="minorHAnsi" w:hAnsiTheme="minorHAnsi"/>
        </w:rPr>
        <w:t>A</w:t>
      </w:r>
      <w:r w:rsidR="00C508A4">
        <w:rPr>
          <w:rFonts w:asciiTheme="minorHAnsi" w:hAnsiTheme="minorHAnsi"/>
        </w:rPr>
        <w:t xml:space="preserve"> separate survey effort</w:t>
      </w:r>
      <w:r w:rsidRPr="00911109">
        <w:rPr>
          <w:rFonts w:asciiTheme="minorHAnsi" w:hAnsiTheme="minorHAnsi"/>
        </w:rPr>
        <w:t xml:space="preserve"> recently documented </w:t>
      </w:r>
      <w:r w:rsidR="00C508A4">
        <w:rPr>
          <w:rFonts w:asciiTheme="minorHAnsi" w:hAnsiTheme="minorHAnsi"/>
        </w:rPr>
        <w:t xml:space="preserve">that the </w:t>
      </w:r>
      <w:r w:rsidRPr="00911109">
        <w:rPr>
          <w:rFonts w:asciiTheme="minorHAnsi" w:hAnsiTheme="minorHAnsi"/>
        </w:rPr>
        <w:t xml:space="preserve">population of </w:t>
      </w:r>
      <w:r w:rsidR="00AC597F">
        <w:rPr>
          <w:rFonts w:asciiTheme="minorHAnsi" w:hAnsiTheme="minorHAnsi"/>
        </w:rPr>
        <w:t>NMGS</w:t>
      </w:r>
      <w:r w:rsidRPr="00911109">
        <w:rPr>
          <w:rFonts w:asciiTheme="minorHAnsi" w:hAnsiTheme="minorHAnsi"/>
        </w:rPr>
        <w:t xml:space="preserve"> within Tonto Creek (first detected in 1995) is the only known population that remai</w:t>
      </w:r>
      <w:r w:rsidR="000C4231">
        <w:rPr>
          <w:rFonts w:asciiTheme="minorHAnsi" w:hAnsiTheme="minorHAnsi"/>
        </w:rPr>
        <w:t xml:space="preserve">ns </w:t>
      </w:r>
      <w:r w:rsidR="00C508A4">
        <w:rPr>
          <w:rFonts w:asciiTheme="minorHAnsi" w:hAnsiTheme="minorHAnsi"/>
        </w:rPr>
        <w:t>in</w:t>
      </w:r>
      <w:r w:rsidR="000C4231">
        <w:rPr>
          <w:rFonts w:asciiTheme="minorHAnsi" w:hAnsiTheme="minorHAnsi"/>
        </w:rPr>
        <w:t xml:space="preserve"> the Salt River B</w:t>
      </w:r>
      <w:r w:rsidR="003F24F3">
        <w:rPr>
          <w:rFonts w:asciiTheme="minorHAnsi" w:hAnsiTheme="minorHAnsi"/>
        </w:rPr>
        <w:t xml:space="preserve">asin. Surveys conducted in 2004 to </w:t>
      </w:r>
      <w:r w:rsidR="000C4231">
        <w:rPr>
          <w:rFonts w:asciiTheme="minorHAnsi" w:hAnsiTheme="minorHAnsi"/>
        </w:rPr>
        <w:t>2005 suggested</w:t>
      </w:r>
      <w:r w:rsidRPr="00911109">
        <w:rPr>
          <w:rFonts w:asciiTheme="minorHAnsi" w:hAnsiTheme="minorHAnsi"/>
        </w:rPr>
        <w:t xml:space="preserve"> the species persists in Tonto Creek in low densities and that recruitment may be in decline. </w:t>
      </w:r>
      <w:r w:rsidR="006B0398">
        <w:rPr>
          <w:rFonts w:asciiTheme="minorHAnsi" w:hAnsiTheme="minorHAnsi"/>
        </w:rPr>
        <w:t xml:space="preserve">Another recent survey conducted in 2007 </w:t>
      </w:r>
      <w:r w:rsidRPr="00911109">
        <w:rPr>
          <w:rFonts w:asciiTheme="minorHAnsi" w:hAnsiTheme="minorHAnsi"/>
        </w:rPr>
        <w:t>along the Verde River within the Verde Valley of Yavapai County</w:t>
      </w:r>
      <w:r w:rsidR="006B0398">
        <w:rPr>
          <w:rFonts w:asciiTheme="minorHAnsi" w:hAnsiTheme="minorHAnsi"/>
        </w:rPr>
        <w:t xml:space="preserve">, </w:t>
      </w:r>
      <w:r w:rsidR="006B0398" w:rsidRPr="00911109">
        <w:rPr>
          <w:rFonts w:asciiTheme="minorHAnsi" w:hAnsiTheme="minorHAnsi"/>
        </w:rPr>
        <w:t>resulted in no observations</w:t>
      </w:r>
      <w:r w:rsidR="0080671B">
        <w:rPr>
          <w:rFonts w:asciiTheme="minorHAnsi" w:hAnsiTheme="minorHAnsi"/>
        </w:rPr>
        <w:t xml:space="preserve">; however, </w:t>
      </w:r>
      <w:r w:rsidR="006B0398">
        <w:rPr>
          <w:rFonts w:asciiTheme="minorHAnsi" w:hAnsiTheme="minorHAnsi"/>
        </w:rPr>
        <w:t>this location</w:t>
      </w:r>
      <w:r w:rsidRPr="00911109">
        <w:rPr>
          <w:rFonts w:asciiTheme="minorHAnsi" w:hAnsiTheme="minorHAnsi"/>
        </w:rPr>
        <w:t xml:space="preserve"> is presumed to remain as a low-density population</w:t>
      </w:r>
      <w:r w:rsidR="00CF2DBF">
        <w:rPr>
          <w:rFonts w:asciiTheme="minorHAnsi" w:hAnsiTheme="minorHAnsi"/>
        </w:rPr>
        <w:t xml:space="preserve"> </w:t>
      </w:r>
      <w:r w:rsidR="00F03667" w:rsidRPr="00911109">
        <w:rPr>
          <w:rFonts w:asciiTheme="minorHAnsi" w:hAnsiTheme="minorHAnsi"/>
        </w:rPr>
        <w:t>(USFWS 2008)</w:t>
      </w:r>
      <w:r w:rsidR="00D800E9" w:rsidRPr="00911109">
        <w:rPr>
          <w:rFonts w:asciiTheme="minorHAnsi" w:hAnsiTheme="minorHAnsi"/>
        </w:rPr>
        <w:t>.</w:t>
      </w:r>
      <w:r w:rsidR="00D800E9" w:rsidRPr="00F03667">
        <w:rPr>
          <w:rFonts w:asciiTheme="minorHAnsi" w:hAnsiTheme="minorHAnsi"/>
        </w:rPr>
        <w:t xml:space="preserve"> </w:t>
      </w:r>
      <w:r w:rsidR="00823532">
        <w:rPr>
          <w:rFonts w:asciiTheme="minorHAnsi" w:hAnsiTheme="minorHAnsi"/>
        </w:rPr>
        <w:t xml:space="preserve">The most recent survey effort occurred </w:t>
      </w:r>
      <w:r w:rsidR="00865578">
        <w:rPr>
          <w:rFonts w:asciiTheme="minorHAnsi" w:hAnsiTheme="minorHAnsi"/>
        </w:rPr>
        <w:t>from 2012 to 2015 at 6</w:t>
      </w:r>
      <w:r w:rsidR="00823532">
        <w:rPr>
          <w:rFonts w:asciiTheme="minorHAnsi" w:hAnsiTheme="minorHAnsi"/>
        </w:rPr>
        <w:t xml:space="preserve"> sites along the upper Verde River watershed. </w:t>
      </w:r>
      <w:r w:rsidR="00865578">
        <w:rPr>
          <w:rFonts w:asciiTheme="minorHAnsi" w:hAnsiTheme="minorHAnsi"/>
        </w:rPr>
        <w:t>Among the 6</w:t>
      </w:r>
      <w:r w:rsidR="00823532">
        <w:rPr>
          <w:rFonts w:asciiTheme="minorHAnsi" w:hAnsiTheme="minorHAnsi"/>
        </w:rPr>
        <w:t xml:space="preserve"> sites focused on during the survey periods, the Dead Horse Ranch State Park</w:t>
      </w:r>
      <w:r w:rsidR="00865578">
        <w:rPr>
          <w:rFonts w:asciiTheme="minorHAnsi" w:hAnsiTheme="minorHAnsi"/>
        </w:rPr>
        <w:t xml:space="preserve"> and SRP Camp Verde Riparian Preserve produced the majority of NMGS detections.</w:t>
      </w:r>
      <w:r w:rsidR="00E52AF4">
        <w:rPr>
          <w:rFonts w:asciiTheme="minorHAnsi" w:hAnsiTheme="minorHAnsi"/>
        </w:rPr>
        <w:t xml:space="preserve"> The </w:t>
      </w:r>
      <w:proofErr w:type="gramStart"/>
      <w:r w:rsidR="00E52AF4">
        <w:rPr>
          <w:rFonts w:asciiTheme="minorHAnsi" w:hAnsiTheme="minorHAnsi"/>
        </w:rPr>
        <w:t>number of detections made at these sites were</w:t>
      </w:r>
      <w:proofErr w:type="gramEnd"/>
      <w:r w:rsidR="00E52AF4">
        <w:rPr>
          <w:rFonts w:asciiTheme="minorHAnsi" w:hAnsiTheme="minorHAnsi"/>
        </w:rPr>
        <w:t xml:space="preserve"> comparable to other sites with known robust population sizes.</w:t>
      </w:r>
      <w:r w:rsidR="00865578">
        <w:rPr>
          <w:rFonts w:asciiTheme="minorHAnsi" w:hAnsiTheme="minorHAnsi"/>
        </w:rPr>
        <w:t xml:space="preserve"> Survey locations at Page Springs Cellars and </w:t>
      </w:r>
      <w:proofErr w:type="spellStart"/>
      <w:r w:rsidR="00865578">
        <w:rPr>
          <w:rFonts w:asciiTheme="minorHAnsi" w:hAnsiTheme="minorHAnsi"/>
        </w:rPr>
        <w:t>Tavasci</w:t>
      </w:r>
      <w:proofErr w:type="spellEnd"/>
      <w:r w:rsidR="00865578">
        <w:rPr>
          <w:rFonts w:asciiTheme="minorHAnsi" w:hAnsiTheme="minorHAnsi"/>
        </w:rPr>
        <w:t xml:space="preserve"> Marsh only resulted in a small number of NMGS detections.</w:t>
      </w:r>
      <w:r w:rsidR="00E52AF4">
        <w:rPr>
          <w:rFonts w:asciiTheme="minorHAnsi" w:hAnsiTheme="minorHAnsi"/>
        </w:rPr>
        <w:t xml:space="preserve"> Overall,</w:t>
      </w:r>
      <w:r w:rsidR="00823532">
        <w:rPr>
          <w:rFonts w:asciiTheme="minorHAnsi" w:hAnsiTheme="minorHAnsi"/>
        </w:rPr>
        <w:t xml:space="preserve"> </w:t>
      </w:r>
      <w:r w:rsidR="00E52AF4">
        <w:rPr>
          <w:rFonts w:asciiTheme="minorHAnsi" w:hAnsiTheme="minorHAnsi"/>
        </w:rPr>
        <w:t>r</w:t>
      </w:r>
      <w:r w:rsidR="006B056F">
        <w:rPr>
          <w:rFonts w:asciiTheme="minorHAnsi" w:hAnsiTheme="minorHAnsi"/>
        </w:rPr>
        <w:t xml:space="preserve">esults from the various surveys conducted throughout Arizona have shown significant population declines throughout their current range as well as extirpations from many historically occupied </w:t>
      </w:r>
      <w:r w:rsidR="0080671B">
        <w:rPr>
          <w:rFonts w:asciiTheme="minorHAnsi" w:hAnsiTheme="minorHAnsi"/>
        </w:rPr>
        <w:t>localities</w:t>
      </w:r>
      <w:r w:rsidR="006B056F">
        <w:rPr>
          <w:rFonts w:asciiTheme="minorHAnsi" w:hAnsiTheme="minorHAnsi"/>
        </w:rPr>
        <w:t>.</w:t>
      </w:r>
    </w:p>
    <w:p w14:paraId="508AB43E" w14:textId="77777777" w:rsidR="00980606" w:rsidRDefault="00980606">
      <w:pPr>
        <w:rPr>
          <w:rFonts w:asciiTheme="minorHAnsi" w:hAnsiTheme="minorHAnsi"/>
        </w:rPr>
      </w:pPr>
    </w:p>
    <w:p w14:paraId="3B459856" w14:textId="77777777" w:rsidR="003E36B4" w:rsidRDefault="003E36B4">
      <w:pPr>
        <w:rPr>
          <w:rFonts w:asciiTheme="minorHAnsi" w:hAnsiTheme="minorHAnsi"/>
        </w:rPr>
      </w:pPr>
    </w:p>
    <w:p w14:paraId="79B2ABD0" w14:textId="6C142995" w:rsidR="00F0096A" w:rsidRPr="00F0096A" w:rsidRDefault="00F0096A" w:rsidP="00F0096A">
      <w:pPr>
        <w:rPr>
          <w:rFonts w:asciiTheme="minorHAnsi" w:hAnsiTheme="minorHAnsi"/>
          <w:color w:val="FF0000"/>
        </w:rPr>
      </w:pPr>
      <w:r w:rsidRPr="00F0096A">
        <w:rPr>
          <w:rFonts w:asciiTheme="minorHAnsi" w:hAnsiTheme="minorHAnsi"/>
          <w:color w:val="FF0000"/>
        </w:rPr>
        <w:t xml:space="preserve">Include information in this section to establish an environmental baseline (i.e. survey data, local status, </w:t>
      </w:r>
      <w:proofErr w:type="spellStart"/>
      <w:r w:rsidRPr="00F0096A">
        <w:rPr>
          <w:rFonts w:asciiTheme="minorHAnsi" w:hAnsiTheme="minorHAnsi"/>
          <w:color w:val="FF0000"/>
        </w:rPr>
        <w:t>etc</w:t>
      </w:r>
      <w:proofErr w:type="spellEnd"/>
      <w:r w:rsidRPr="00F0096A">
        <w:rPr>
          <w:rFonts w:asciiTheme="minorHAnsi" w:hAnsiTheme="minorHAnsi"/>
          <w:color w:val="FF0000"/>
        </w:rPr>
        <w:t xml:space="preserve">) for </w:t>
      </w:r>
      <w:r>
        <w:rPr>
          <w:rFonts w:asciiTheme="minorHAnsi" w:hAnsiTheme="minorHAnsi"/>
          <w:color w:val="FF0000"/>
        </w:rPr>
        <w:t>NMGS</w:t>
      </w:r>
      <w:r w:rsidRPr="00F0096A">
        <w:rPr>
          <w:rFonts w:asciiTheme="minorHAnsi" w:hAnsiTheme="minorHAnsi"/>
          <w:color w:val="FF0000"/>
        </w:rPr>
        <w:t xml:space="preserve"> within your projects vicinity. The following references and resources may assist in establish</w:t>
      </w:r>
      <w:r w:rsidR="004D6C43">
        <w:rPr>
          <w:rFonts w:asciiTheme="minorHAnsi" w:hAnsiTheme="minorHAnsi"/>
          <w:color w:val="FF0000"/>
        </w:rPr>
        <w:t>ing</w:t>
      </w:r>
      <w:r w:rsidRPr="00F0096A">
        <w:rPr>
          <w:rFonts w:asciiTheme="minorHAnsi" w:hAnsiTheme="minorHAnsi"/>
          <w:color w:val="FF0000"/>
        </w:rPr>
        <w:t xml:space="preserve"> an environmental baseline. Always obtain permission from the ADOT biologist prior to contacting outside agencies about an ADOT project. </w:t>
      </w:r>
    </w:p>
    <w:p w14:paraId="0677F449" w14:textId="77777777" w:rsidR="000132D3" w:rsidRDefault="000132D3">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60"/>
        <w:gridCol w:w="2610"/>
        <w:gridCol w:w="3078"/>
      </w:tblGrid>
      <w:tr w:rsidR="000C154C" w:rsidRPr="0020166B" w14:paraId="6D9E8B0A" w14:textId="77777777" w:rsidTr="00E841F0">
        <w:tc>
          <w:tcPr>
            <w:tcW w:w="9576" w:type="dxa"/>
            <w:gridSpan w:val="4"/>
            <w:tcBorders>
              <w:bottom w:val="single" w:sz="4" w:space="0" w:color="FF0000"/>
            </w:tcBorders>
          </w:tcPr>
          <w:p w14:paraId="378E6AA8" w14:textId="77777777" w:rsidR="000C154C" w:rsidRPr="0020166B" w:rsidRDefault="000C154C" w:rsidP="00E841F0">
            <w:pPr>
              <w:pStyle w:val="Default"/>
              <w:rPr>
                <w:color w:val="FF0000"/>
                <w:sz w:val="23"/>
                <w:szCs w:val="23"/>
                <w:u w:val="single"/>
              </w:rPr>
            </w:pPr>
            <w:r w:rsidRPr="0020166B">
              <w:rPr>
                <w:color w:val="FF0000"/>
                <w:sz w:val="23"/>
                <w:szCs w:val="23"/>
                <w:u w:val="single"/>
              </w:rPr>
              <w:t>US Fish and Wildlife Service</w:t>
            </w:r>
          </w:p>
        </w:tc>
      </w:tr>
      <w:tr w:rsidR="000C154C" w:rsidRPr="0020166B" w14:paraId="115EBDFD" w14:textId="77777777" w:rsidTr="00E841F0">
        <w:tc>
          <w:tcPr>
            <w:tcW w:w="1728" w:type="dxa"/>
            <w:tcBorders>
              <w:top w:val="single" w:sz="4" w:space="0" w:color="FF0000"/>
              <w:left w:val="single" w:sz="4" w:space="0" w:color="FF0000"/>
              <w:bottom w:val="single" w:sz="4" w:space="0" w:color="FF0000"/>
              <w:right w:val="single" w:sz="4" w:space="0" w:color="FF0000"/>
            </w:tcBorders>
          </w:tcPr>
          <w:p w14:paraId="764900EE" w14:textId="5A96D3AF" w:rsidR="000C154C" w:rsidRPr="0020166B" w:rsidRDefault="009B0E3D" w:rsidP="00E841F0">
            <w:pPr>
              <w:pStyle w:val="Default"/>
              <w:rPr>
                <w:color w:val="FF0000"/>
                <w:sz w:val="23"/>
                <w:szCs w:val="23"/>
              </w:rPr>
            </w:pPr>
            <w:r>
              <w:rPr>
                <w:color w:val="FF0000"/>
                <w:sz w:val="23"/>
                <w:szCs w:val="23"/>
              </w:rPr>
              <w:t xml:space="preserve">Jeff </w:t>
            </w:r>
            <w:proofErr w:type="spellStart"/>
            <w:r>
              <w:rPr>
                <w:color w:val="FF0000"/>
                <w:sz w:val="23"/>
                <w:szCs w:val="23"/>
              </w:rPr>
              <w:t>Servoss</w:t>
            </w:r>
            <w:proofErr w:type="spellEnd"/>
          </w:p>
        </w:tc>
        <w:tc>
          <w:tcPr>
            <w:tcW w:w="2160" w:type="dxa"/>
            <w:tcBorders>
              <w:top w:val="single" w:sz="4" w:space="0" w:color="FF0000"/>
              <w:left w:val="single" w:sz="4" w:space="0" w:color="FF0000"/>
              <w:bottom w:val="single" w:sz="4" w:space="0" w:color="FF0000"/>
              <w:right w:val="single" w:sz="4" w:space="0" w:color="FF0000"/>
            </w:tcBorders>
          </w:tcPr>
          <w:p w14:paraId="69B5A5DE" w14:textId="77777777" w:rsidR="000C154C" w:rsidRPr="0020166B" w:rsidRDefault="000C154C" w:rsidP="00E841F0">
            <w:pPr>
              <w:pStyle w:val="Default"/>
              <w:rPr>
                <w:color w:val="FF0000"/>
                <w:sz w:val="23"/>
                <w:szCs w:val="23"/>
              </w:rPr>
            </w:pPr>
            <w:r w:rsidRPr="0020166B">
              <w:rPr>
                <w:color w:val="FF0000"/>
                <w:sz w:val="23"/>
                <w:szCs w:val="23"/>
              </w:rPr>
              <w:t>Species Lead</w:t>
            </w:r>
          </w:p>
        </w:tc>
        <w:tc>
          <w:tcPr>
            <w:tcW w:w="2610" w:type="dxa"/>
            <w:tcBorders>
              <w:top w:val="single" w:sz="4" w:space="0" w:color="FF0000"/>
              <w:left w:val="single" w:sz="4" w:space="0" w:color="FF0000"/>
              <w:bottom w:val="single" w:sz="4" w:space="0" w:color="FF0000"/>
              <w:right w:val="single" w:sz="4" w:space="0" w:color="FF0000"/>
            </w:tcBorders>
          </w:tcPr>
          <w:p w14:paraId="78A915C7" w14:textId="77777777" w:rsidR="000C154C" w:rsidRPr="0020166B" w:rsidRDefault="000C154C" w:rsidP="00E841F0">
            <w:pPr>
              <w:pStyle w:val="Default"/>
              <w:rPr>
                <w:color w:val="FF0000"/>
                <w:sz w:val="23"/>
                <w:szCs w:val="23"/>
              </w:rPr>
            </w:pPr>
          </w:p>
        </w:tc>
        <w:tc>
          <w:tcPr>
            <w:tcW w:w="3078" w:type="dxa"/>
            <w:tcBorders>
              <w:top w:val="single" w:sz="4" w:space="0" w:color="FF0000"/>
              <w:left w:val="single" w:sz="4" w:space="0" w:color="FF0000"/>
              <w:bottom w:val="single" w:sz="4" w:space="0" w:color="FF0000"/>
              <w:right w:val="single" w:sz="4" w:space="0" w:color="FF0000"/>
            </w:tcBorders>
          </w:tcPr>
          <w:p w14:paraId="09B57539" w14:textId="3E8EAF88" w:rsidR="000C154C" w:rsidRPr="0020166B" w:rsidRDefault="009B0E3D" w:rsidP="00E841F0">
            <w:pPr>
              <w:pStyle w:val="Default"/>
              <w:rPr>
                <w:color w:val="FF0000"/>
                <w:sz w:val="23"/>
                <w:szCs w:val="23"/>
              </w:rPr>
            </w:pPr>
            <w:r>
              <w:rPr>
                <w:color w:val="FF0000"/>
                <w:sz w:val="23"/>
                <w:szCs w:val="23"/>
              </w:rPr>
              <w:t>Jeff_Servoss</w:t>
            </w:r>
            <w:r w:rsidR="000C154C" w:rsidRPr="0020166B">
              <w:rPr>
                <w:color w:val="FF0000"/>
                <w:sz w:val="23"/>
                <w:szCs w:val="23"/>
              </w:rPr>
              <w:t>@fws.gov</w:t>
            </w:r>
          </w:p>
        </w:tc>
      </w:tr>
    </w:tbl>
    <w:p w14:paraId="771AE435" w14:textId="77777777" w:rsidR="000C154C" w:rsidRDefault="000C154C">
      <w:pPr>
        <w:rPr>
          <w:rFonts w:asciiTheme="minorHAnsi" w:hAnsiTheme="minorHAnsi"/>
        </w:rPr>
      </w:pPr>
    </w:p>
    <w:p w14:paraId="66D00762" w14:textId="77777777" w:rsidR="00F0096A" w:rsidRPr="00F0096A" w:rsidRDefault="00F0096A" w:rsidP="00F0096A">
      <w:pPr>
        <w:rPr>
          <w:rFonts w:asciiTheme="minorHAnsi" w:hAnsiTheme="minorHAnsi"/>
          <w:color w:val="FF0000"/>
        </w:rPr>
      </w:pPr>
      <w:r w:rsidRPr="00F0096A">
        <w:rPr>
          <w:rFonts w:asciiTheme="minorHAnsi" w:hAnsiTheme="minorHAnsi"/>
          <w:color w:val="FF0000"/>
        </w:rPr>
        <w:t>Notes:</w:t>
      </w:r>
      <w:r w:rsidRPr="00F0096A">
        <w:rPr>
          <w:rFonts w:asciiTheme="minorHAnsi" w:hAnsiTheme="minorHAnsi"/>
          <w:color w:val="FF0000"/>
        </w:rPr>
        <w:tab/>
      </w:r>
      <w:r w:rsidRPr="00F0096A">
        <w:rPr>
          <w:rFonts w:asciiTheme="minorHAnsi" w:hAnsiTheme="minorHAnsi"/>
          <w:color w:val="FF0000"/>
          <w:vertAlign w:val="superscript"/>
        </w:rPr>
        <w:t>1</w:t>
      </w:r>
      <w:r w:rsidRPr="00F0096A">
        <w:rPr>
          <w:rFonts w:asciiTheme="minorHAnsi" w:hAnsiTheme="minorHAnsi"/>
          <w:color w:val="FF0000"/>
        </w:rPr>
        <w:t xml:space="preserve">Consultants are NOT to discuss potential effect findings with outside agencies. </w:t>
      </w:r>
    </w:p>
    <w:p w14:paraId="4CE9AD81" w14:textId="4358A884" w:rsidR="00F0096A" w:rsidRPr="003E36B4" w:rsidRDefault="00F0096A" w:rsidP="003E36B4">
      <w:pPr>
        <w:ind w:firstLine="720"/>
        <w:rPr>
          <w:rFonts w:asciiTheme="minorHAnsi" w:hAnsiTheme="minorHAnsi"/>
          <w:color w:val="FF0000"/>
        </w:rPr>
      </w:pPr>
      <w:r w:rsidRPr="00F0096A">
        <w:rPr>
          <w:rFonts w:asciiTheme="minorHAnsi" w:hAnsiTheme="minorHAnsi"/>
          <w:color w:val="FF0000"/>
          <w:vertAlign w:val="superscript"/>
        </w:rPr>
        <w:t>2</w:t>
      </w:r>
      <w:r w:rsidRPr="00F0096A">
        <w:rPr>
          <w:rFonts w:asciiTheme="minorHAnsi" w:hAnsiTheme="minorHAnsi"/>
          <w:color w:val="FF0000"/>
        </w:rPr>
        <w:t>Red text is to be removed prior to placing this evaluation into a Biological Evaluation.</w:t>
      </w:r>
    </w:p>
    <w:p w14:paraId="15C06045" w14:textId="77777777" w:rsidR="00A81F5D" w:rsidRPr="006B0398" w:rsidRDefault="00A81F5D" w:rsidP="00A81F5D">
      <w:pPr>
        <w:rPr>
          <w:rFonts w:asciiTheme="minorHAnsi" w:hAnsiTheme="minorHAnsi"/>
          <w:u w:val="single"/>
        </w:rPr>
      </w:pPr>
      <w:r w:rsidRPr="006B0398">
        <w:rPr>
          <w:rFonts w:asciiTheme="minorHAnsi" w:hAnsiTheme="minorHAnsi"/>
          <w:u w:val="single"/>
        </w:rPr>
        <w:lastRenderedPageBreak/>
        <w:t>References</w:t>
      </w:r>
    </w:p>
    <w:p w14:paraId="1039F02A" w14:textId="77777777" w:rsidR="00A81F5D" w:rsidRDefault="00A81F5D" w:rsidP="00403024">
      <w:pPr>
        <w:ind w:left="720" w:hanging="720"/>
        <w:rPr>
          <w:rFonts w:asciiTheme="minorHAnsi" w:hAnsiTheme="minorHAnsi"/>
        </w:rPr>
      </w:pPr>
      <w:proofErr w:type="gramStart"/>
      <w:r w:rsidRPr="00A81F5D">
        <w:rPr>
          <w:rFonts w:asciiTheme="minorHAnsi" w:hAnsiTheme="minorHAnsi"/>
        </w:rPr>
        <w:t xml:space="preserve">Arizona Game </w:t>
      </w:r>
      <w:r w:rsidR="00403024">
        <w:rPr>
          <w:rFonts w:asciiTheme="minorHAnsi" w:hAnsiTheme="minorHAnsi"/>
        </w:rPr>
        <w:t>and Fish Department (AGFD).</w:t>
      </w:r>
      <w:proofErr w:type="gramEnd"/>
      <w:r w:rsidR="00403024">
        <w:rPr>
          <w:rFonts w:asciiTheme="minorHAnsi" w:hAnsiTheme="minorHAnsi"/>
        </w:rPr>
        <w:t xml:space="preserve"> 2012</w:t>
      </w:r>
      <w:r w:rsidRPr="00A81F5D">
        <w:rPr>
          <w:rFonts w:asciiTheme="minorHAnsi" w:hAnsiTheme="minorHAnsi"/>
        </w:rPr>
        <w:t xml:space="preserve">. Northern Mexican </w:t>
      </w:r>
      <w:proofErr w:type="spellStart"/>
      <w:r w:rsidRPr="00A81F5D">
        <w:rPr>
          <w:rFonts w:asciiTheme="minorHAnsi" w:hAnsiTheme="minorHAnsi"/>
        </w:rPr>
        <w:t>Gartersnake</w:t>
      </w:r>
      <w:proofErr w:type="spellEnd"/>
      <w:r w:rsidRPr="00A81F5D">
        <w:rPr>
          <w:rFonts w:asciiTheme="minorHAnsi" w:hAnsiTheme="minorHAnsi"/>
        </w:rPr>
        <w:t xml:space="preserve"> (</w:t>
      </w:r>
      <w:r w:rsidRPr="00A81F5D">
        <w:rPr>
          <w:rFonts w:asciiTheme="minorHAnsi" w:hAnsiTheme="minorHAnsi"/>
          <w:i/>
        </w:rPr>
        <w:t xml:space="preserve">Thamnophis eques </w:t>
      </w:r>
      <w:proofErr w:type="spellStart"/>
      <w:r w:rsidRPr="00A81F5D">
        <w:rPr>
          <w:rFonts w:asciiTheme="minorHAnsi" w:hAnsiTheme="minorHAnsi"/>
          <w:i/>
        </w:rPr>
        <w:t>megalops</w:t>
      </w:r>
      <w:proofErr w:type="spellEnd"/>
      <w:r w:rsidRPr="00A81F5D">
        <w:rPr>
          <w:rFonts w:asciiTheme="minorHAnsi" w:hAnsiTheme="minorHAnsi"/>
        </w:rPr>
        <w:t>). Unpublished abstract compiled and edited by the Heritage Data Management System, Arizona Game and Fish Department, Phoenix, AZ.</w:t>
      </w:r>
      <w:r w:rsidR="00403024">
        <w:rPr>
          <w:rFonts w:asciiTheme="minorHAnsi" w:hAnsiTheme="minorHAnsi"/>
        </w:rPr>
        <w:t xml:space="preserve"> 8 pp.</w:t>
      </w:r>
    </w:p>
    <w:p w14:paraId="378BF0C5" w14:textId="77777777" w:rsidR="003E36B4" w:rsidRDefault="003E36B4" w:rsidP="00403024">
      <w:pPr>
        <w:ind w:left="720" w:hanging="720"/>
        <w:rPr>
          <w:rFonts w:asciiTheme="minorHAnsi" w:hAnsiTheme="minorHAnsi"/>
        </w:rPr>
      </w:pPr>
    </w:p>
    <w:p w14:paraId="0EA09182" w14:textId="27ED4B7A" w:rsidR="003E36B4" w:rsidRPr="00A81F5D" w:rsidRDefault="003E36B4" w:rsidP="00403024">
      <w:pPr>
        <w:ind w:left="720" w:hanging="720"/>
        <w:rPr>
          <w:rFonts w:asciiTheme="minorHAnsi" w:hAnsiTheme="minorHAnsi"/>
        </w:rPr>
      </w:pPr>
      <w:proofErr w:type="gramStart"/>
      <w:r>
        <w:rPr>
          <w:rFonts w:asciiTheme="minorHAnsi" w:hAnsiTheme="minorHAnsi"/>
        </w:rPr>
        <w:t>Emmons, I. and E. Nowak.</w:t>
      </w:r>
      <w:proofErr w:type="gramEnd"/>
      <w:r>
        <w:rPr>
          <w:rFonts w:asciiTheme="minorHAnsi" w:hAnsiTheme="minorHAnsi"/>
        </w:rPr>
        <w:t xml:space="preserve"> 2016. Northern Mexican </w:t>
      </w:r>
      <w:proofErr w:type="spellStart"/>
      <w:r>
        <w:rPr>
          <w:rFonts w:asciiTheme="minorHAnsi" w:hAnsiTheme="minorHAnsi"/>
        </w:rPr>
        <w:t>Garternsake</w:t>
      </w:r>
      <w:proofErr w:type="spellEnd"/>
      <w:r>
        <w:rPr>
          <w:rFonts w:asciiTheme="minorHAnsi" w:hAnsiTheme="minorHAnsi"/>
        </w:rPr>
        <w:t xml:space="preserve"> (</w:t>
      </w:r>
      <w:r w:rsidRPr="003E36B4">
        <w:rPr>
          <w:rFonts w:asciiTheme="minorHAnsi" w:hAnsiTheme="minorHAnsi"/>
          <w:i/>
        </w:rPr>
        <w:t xml:space="preserve">Thamnophis eques </w:t>
      </w:r>
      <w:proofErr w:type="spellStart"/>
      <w:r w:rsidRPr="003E36B4">
        <w:rPr>
          <w:rFonts w:asciiTheme="minorHAnsi" w:hAnsiTheme="minorHAnsi"/>
          <w:i/>
        </w:rPr>
        <w:t>megalops</w:t>
      </w:r>
      <w:proofErr w:type="spellEnd"/>
      <w:r>
        <w:rPr>
          <w:rFonts w:asciiTheme="minorHAnsi" w:hAnsiTheme="minorHAnsi"/>
        </w:rPr>
        <w:t xml:space="preserve">) Habitat Use and Ecology: Monitoring Surveys and </w:t>
      </w:r>
      <w:proofErr w:type="spellStart"/>
      <w:r>
        <w:rPr>
          <w:rFonts w:asciiTheme="minorHAnsi" w:hAnsiTheme="minorHAnsi"/>
        </w:rPr>
        <w:t>Radiotelemetry</w:t>
      </w:r>
      <w:proofErr w:type="spellEnd"/>
      <w:r>
        <w:rPr>
          <w:rFonts w:asciiTheme="minorHAnsi" w:hAnsiTheme="minorHAnsi"/>
        </w:rPr>
        <w:t xml:space="preserve"> in the Verde Valley, Arizona. </w:t>
      </w:r>
      <w:proofErr w:type="gramStart"/>
      <w:r>
        <w:rPr>
          <w:rFonts w:asciiTheme="minorHAnsi" w:hAnsiTheme="minorHAnsi"/>
        </w:rPr>
        <w:t>Final Report</w:t>
      </w:r>
      <w:r w:rsidR="00014E7C">
        <w:rPr>
          <w:rFonts w:asciiTheme="minorHAnsi" w:hAnsiTheme="minorHAnsi"/>
        </w:rPr>
        <w:t>.</w:t>
      </w:r>
      <w:proofErr w:type="gramEnd"/>
      <w:r w:rsidR="00014E7C">
        <w:rPr>
          <w:rFonts w:asciiTheme="minorHAnsi" w:hAnsiTheme="minorHAnsi"/>
        </w:rPr>
        <w:t xml:space="preserve"> </w:t>
      </w:r>
      <w:proofErr w:type="gramStart"/>
      <w:r w:rsidR="00014E7C">
        <w:rPr>
          <w:rFonts w:asciiTheme="minorHAnsi" w:hAnsiTheme="minorHAnsi"/>
        </w:rPr>
        <w:t>73 pp.</w:t>
      </w:r>
      <w:proofErr w:type="gramEnd"/>
    </w:p>
    <w:p w14:paraId="19BF3E79" w14:textId="77777777" w:rsidR="00A81F5D" w:rsidRDefault="00A81F5D" w:rsidP="00A81F5D">
      <w:pPr>
        <w:rPr>
          <w:rFonts w:asciiTheme="minorHAnsi" w:hAnsiTheme="minorHAnsi"/>
        </w:rPr>
      </w:pPr>
    </w:p>
    <w:p w14:paraId="58CC58CF" w14:textId="77777777" w:rsidR="00A81F5D" w:rsidRPr="00A81F5D" w:rsidRDefault="00A81F5D" w:rsidP="00403024">
      <w:pPr>
        <w:ind w:left="720" w:hanging="720"/>
        <w:rPr>
          <w:rFonts w:asciiTheme="minorHAnsi" w:hAnsiTheme="minorHAnsi"/>
        </w:rPr>
      </w:pPr>
      <w:proofErr w:type="gramStart"/>
      <w:r w:rsidRPr="00A81F5D">
        <w:rPr>
          <w:rFonts w:asciiTheme="minorHAnsi" w:hAnsiTheme="minorHAnsi"/>
        </w:rPr>
        <w:t>US Fis</w:t>
      </w:r>
      <w:r>
        <w:rPr>
          <w:rFonts w:asciiTheme="minorHAnsi" w:hAnsiTheme="minorHAnsi"/>
        </w:rPr>
        <w:t>h and Wildlife Service (USFWS).</w:t>
      </w:r>
      <w:proofErr w:type="gramEnd"/>
      <w:r>
        <w:rPr>
          <w:rFonts w:asciiTheme="minorHAnsi" w:hAnsiTheme="minorHAnsi"/>
        </w:rPr>
        <w:t xml:space="preserve"> 2014a</w:t>
      </w:r>
      <w:r w:rsidRPr="00A81F5D">
        <w:rPr>
          <w:rFonts w:asciiTheme="minorHAnsi" w:hAnsiTheme="minorHAnsi"/>
        </w:rPr>
        <w:t xml:space="preserve">. Endangered and Threatened Wildlife and Plants; Threatened Status for the Northern Mexican </w:t>
      </w:r>
      <w:proofErr w:type="spellStart"/>
      <w:r w:rsidRPr="00A81F5D">
        <w:rPr>
          <w:rFonts w:asciiTheme="minorHAnsi" w:hAnsiTheme="minorHAnsi"/>
        </w:rPr>
        <w:t>Gartersnake</w:t>
      </w:r>
      <w:proofErr w:type="spellEnd"/>
      <w:r w:rsidRPr="00A81F5D">
        <w:rPr>
          <w:rFonts w:asciiTheme="minorHAnsi" w:hAnsiTheme="minorHAnsi"/>
        </w:rPr>
        <w:t xml:space="preserve"> and Narrow-headed </w:t>
      </w:r>
      <w:proofErr w:type="spellStart"/>
      <w:r w:rsidRPr="00A81F5D">
        <w:rPr>
          <w:rFonts w:asciiTheme="minorHAnsi" w:hAnsiTheme="minorHAnsi"/>
        </w:rPr>
        <w:t>Gartersnake</w:t>
      </w:r>
      <w:proofErr w:type="spellEnd"/>
      <w:r w:rsidRPr="00A81F5D">
        <w:rPr>
          <w:rFonts w:asciiTheme="minorHAnsi" w:hAnsiTheme="minorHAnsi"/>
        </w:rPr>
        <w:t xml:space="preserve">. </w:t>
      </w:r>
      <w:r w:rsidRPr="00A81F5D">
        <w:rPr>
          <w:rFonts w:asciiTheme="minorHAnsi" w:hAnsiTheme="minorHAnsi"/>
          <w:i/>
        </w:rPr>
        <w:t>Federal Register</w:t>
      </w:r>
      <w:r>
        <w:rPr>
          <w:rFonts w:asciiTheme="minorHAnsi" w:hAnsiTheme="minorHAnsi"/>
        </w:rPr>
        <w:t xml:space="preserve"> 79</w:t>
      </w:r>
      <w:r w:rsidRPr="00A81F5D">
        <w:rPr>
          <w:rFonts w:asciiTheme="minorHAnsi" w:hAnsiTheme="minorHAnsi"/>
        </w:rPr>
        <w:t xml:space="preserve"> </w:t>
      </w:r>
      <w:r>
        <w:rPr>
          <w:rFonts w:asciiTheme="minorHAnsi" w:hAnsiTheme="minorHAnsi"/>
        </w:rPr>
        <w:t>(130</w:t>
      </w:r>
      <w:r w:rsidRPr="00A81F5D">
        <w:rPr>
          <w:rFonts w:asciiTheme="minorHAnsi" w:hAnsiTheme="minorHAnsi"/>
        </w:rPr>
        <w:t xml:space="preserve">): </w:t>
      </w:r>
      <w:r w:rsidR="00403024">
        <w:rPr>
          <w:rFonts w:asciiTheme="minorHAnsi" w:hAnsiTheme="minorHAnsi"/>
        </w:rPr>
        <w:t>38678</w:t>
      </w:r>
      <w:r w:rsidRPr="00A81F5D">
        <w:rPr>
          <w:rFonts w:asciiTheme="minorHAnsi" w:hAnsiTheme="minorHAnsi"/>
        </w:rPr>
        <w:t>-</w:t>
      </w:r>
      <w:r w:rsidR="00403024">
        <w:rPr>
          <w:rFonts w:asciiTheme="minorHAnsi" w:hAnsiTheme="minorHAnsi"/>
        </w:rPr>
        <w:t>38745</w:t>
      </w:r>
      <w:r w:rsidRPr="00A81F5D">
        <w:rPr>
          <w:rFonts w:asciiTheme="minorHAnsi" w:hAnsiTheme="minorHAnsi"/>
        </w:rPr>
        <w:t>.</w:t>
      </w:r>
    </w:p>
    <w:p w14:paraId="3277E786" w14:textId="77777777" w:rsidR="00A81F5D" w:rsidRDefault="00A81F5D" w:rsidP="00A81F5D">
      <w:pPr>
        <w:rPr>
          <w:rFonts w:asciiTheme="minorHAnsi" w:hAnsiTheme="minorHAnsi"/>
        </w:rPr>
      </w:pPr>
    </w:p>
    <w:p w14:paraId="3CF9CFDA" w14:textId="77777777" w:rsidR="00A81F5D" w:rsidRPr="00A81F5D" w:rsidRDefault="00403024" w:rsidP="00403024">
      <w:pPr>
        <w:ind w:left="720" w:hanging="720"/>
        <w:rPr>
          <w:rFonts w:asciiTheme="minorHAnsi" w:hAnsiTheme="minorHAnsi"/>
        </w:rPr>
      </w:pPr>
      <w:proofErr w:type="gramStart"/>
      <w:r>
        <w:rPr>
          <w:rFonts w:asciiTheme="minorHAnsi" w:hAnsiTheme="minorHAnsi"/>
        </w:rPr>
        <w:t>USFWS.</w:t>
      </w:r>
      <w:proofErr w:type="gramEnd"/>
      <w:r>
        <w:rPr>
          <w:rFonts w:asciiTheme="minorHAnsi" w:hAnsiTheme="minorHAnsi"/>
        </w:rPr>
        <w:t xml:space="preserve"> 2014b</w:t>
      </w:r>
      <w:r w:rsidR="00A81F5D" w:rsidRPr="00A81F5D">
        <w:rPr>
          <w:rFonts w:asciiTheme="minorHAnsi" w:hAnsiTheme="minorHAnsi"/>
        </w:rPr>
        <w:t xml:space="preserve">. </w:t>
      </w:r>
      <w:r>
        <w:rPr>
          <w:rFonts w:asciiTheme="minorHAnsi" w:hAnsiTheme="minorHAnsi"/>
        </w:rPr>
        <w:t xml:space="preserve">Northern </w:t>
      </w:r>
      <w:r w:rsidR="00A81F5D" w:rsidRPr="00A81F5D">
        <w:rPr>
          <w:rFonts w:asciiTheme="minorHAnsi" w:hAnsiTheme="minorHAnsi"/>
        </w:rPr>
        <w:t xml:space="preserve">Mexican </w:t>
      </w:r>
      <w:proofErr w:type="spellStart"/>
      <w:r w:rsidR="00A81F5D" w:rsidRPr="00A81F5D">
        <w:rPr>
          <w:rFonts w:asciiTheme="minorHAnsi" w:hAnsiTheme="minorHAnsi"/>
        </w:rPr>
        <w:t>Gartersnake</w:t>
      </w:r>
      <w:proofErr w:type="spellEnd"/>
      <w:r w:rsidR="00A81F5D" w:rsidRPr="00A81F5D">
        <w:rPr>
          <w:rFonts w:asciiTheme="minorHAnsi" w:hAnsiTheme="minorHAnsi"/>
        </w:rPr>
        <w:t xml:space="preserve"> (</w:t>
      </w:r>
      <w:r w:rsidR="00A81F5D" w:rsidRPr="00A81F5D">
        <w:rPr>
          <w:rFonts w:asciiTheme="minorHAnsi" w:hAnsiTheme="minorHAnsi"/>
          <w:i/>
        </w:rPr>
        <w:t>Thamnophis eques</w:t>
      </w:r>
      <w:r>
        <w:rPr>
          <w:rFonts w:asciiTheme="minorHAnsi" w:hAnsiTheme="minorHAnsi"/>
          <w:i/>
        </w:rPr>
        <w:t xml:space="preserve"> </w:t>
      </w:r>
      <w:proofErr w:type="spellStart"/>
      <w:r>
        <w:rPr>
          <w:rFonts w:asciiTheme="minorHAnsi" w:hAnsiTheme="minorHAnsi"/>
          <w:i/>
        </w:rPr>
        <w:t>megalops</w:t>
      </w:r>
      <w:proofErr w:type="spellEnd"/>
      <w:r w:rsidR="00A81F5D" w:rsidRPr="00A81F5D">
        <w:rPr>
          <w:rFonts w:asciiTheme="minorHAnsi" w:hAnsiTheme="minorHAnsi"/>
        </w:rPr>
        <w:t>). Unpublished species abstract compiled and edited by the Arizona Ecological Services Field Office. Phoenix, Arizona.</w:t>
      </w:r>
    </w:p>
    <w:p w14:paraId="3139942E" w14:textId="77777777" w:rsidR="00F46765" w:rsidRDefault="00F46765" w:rsidP="00F46765">
      <w:pPr>
        <w:rPr>
          <w:rFonts w:asciiTheme="minorHAnsi" w:hAnsiTheme="minorHAnsi"/>
        </w:rPr>
      </w:pPr>
    </w:p>
    <w:p w14:paraId="6794DE92" w14:textId="254F51D4" w:rsidR="008C1D79" w:rsidRPr="008C1D79" w:rsidRDefault="008C1D79" w:rsidP="008C1D79">
      <w:pPr>
        <w:ind w:left="720" w:hanging="720"/>
        <w:rPr>
          <w:rFonts w:asciiTheme="minorHAnsi" w:hAnsiTheme="minorHAnsi"/>
        </w:rPr>
      </w:pPr>
      <w:proofErr w:type="gramStart"/>
      <w:r w:rsidRPr="008C1D79">
        <w:rPr>
          <w:rFonts w:asciiTheme="minorHAnsi" w:hAnsiTheme="minorHAnsi"/>
        </w:rPr>
        <w:t>USFWS 2013.</w:t>
      </w:r>
      <w:proofErr w:type="gramEnd"/>
      <w:r w:rsidRPr="008C1D79">
        <w:rPr>
          <w:rFonts w:asciiTheme="minorHAnsi" w:hAnsiTheme="minorHAnsi"/>
        </w:rPr>
        <w:t xml:space="preserve"> </w:t>
      </w:r>
      <w:proofErr w:type="gramStart"/>
      <w:r w:rsidRPr="008C1D79">
        <w:rPr>
          <w:rFonts w:asciiTheme="minorHAnsi" w:hAnsiTheme="minorHAnsi"/>
        </w:rPr>
        <w:t xml:space="preserve">Endangered and Threatened Wildlife and Plants; Designation of Critical Habitat for the Northern Mexican </w:t>
      </w:r>
      <w:proofErr w:type="spellStart"/>
      <w:r w:rsidRPr="008C1D79">
        <w:rPr>
          <w:rFonts w:asciiTheme="minorHAnsi" w:hAnsiTheme="minorHAnsi"/>
        </w:rPr>
        <w:t>Gartersnake</w:t>
      </w:r>
      <w:proofErr w:type="spellEnd"/>
      <w:r w:rsidRPr="008C1D79">
        <w:rPr>
          <w:rFonts w:asciiTheme="minorHAnsi" w:hAnsiTheme="minorHAnsi"/>
        </w:rPr>
        <w:t xml:space="preserve"> and Narrow-headed </w:t>
      </w:r>
      <w:proofErr w:type="spellStart"/>
      <w:r w:rsidRPr="008C1D79">
        <w:rPr>
          <w:rFonts w:asciiTheme="minorHAnsi" w:hAnsiTheme="minorHAnsi"/>
        </w:rPr>
        <w:t>Gartersnake</w:t>
      </w:r>
      <w:proofErr w:type="spellEnd"/>
      <w:r w:rsidRPr="008C1D79">
        <w:rPr>
          <w:rFonts w:asciiTheme="minorHAnsi" w:hAnsiTheme="minorHAnsi"/>
        </w:rPr>
        <w:t>; Proposed Rule.</w:t>
      </w:r>
      <w:proofErr w:type="gramEnd"/>
      <w:r w:rsidRPr="008C1D79">
        <w:rPr>
          <w:rFonts w:asciiTheme="minorHAnsi" w:hAnsiTheme="minorHAnsi"/>
        </w:rPr>
        <w:t xml:space="preserve"> </w:t>
      </w:r>
      <w:r w:rsidRPr="008C1D79">
        <w:rPr>
          <w:rFonts w:asciiTheme="minorHAnsi" w:hAnsiTheme="minorHAnsi"/>
          <w:i/>
        </w:rPr>
        <w:t xml:space="preserve">Federal Register </w:t>
      </w:r>
      <w:r w:rsidRPr="008C1D79">
        <w:rPr>
          <w:rFonts w:asciiTheme="minorHAnsi" w:hAnsiTheme="minorHAnsi"/>
        </w:rPr>
        <w:t>78(132): 41550 – 41608.</w:t>
      </w:r>
    </w:p>
    <w:p w14:paraId="6A9169CD" w14:textId="77777777" w:rsidR="008C1D79" w:rsidRPr="00F46765" w:rsidRDefault="008C1D79" w:rsidP="00F46765">
      <w:pPr>
        <w:rPr>
          <w:rFonts w:asciiTheme="minorHAnsi" w:hAnsiTheme="minorHAnsi"/>
        </w:rPr>
      </w:pPr>
    </w:p>
    <w:p w14:paraId="08F688C6" w14:textId="5D307238" w:rsidR="00F46765" w:rsidRDefault="00F46765" w:rsidP="00F46765">
      <w:pPr>
        <w:ind w:left="720" w:hanging="720"/>
        <w:rPr>
          <w:rFonts w:asciiTheme="minorHAnsi" w:hAnsiTheme="minorHAnsi"/>
        </w:rPr>
      </w:pPr>
      <w:proofErr w:type="gramStart"/>
      <w:r>
        <w:rPr>
          <w:rFonts w:asciiTheme="minorHAnsi" w:hAnsiTheme="minorHAnsi"/>
        </w:rPr>
        <w:t>USFWS.</w:t>
      </w:r>
      <w:proofErr w:type="gramEnd"/>
      <w:r>
        <w:rPr>
          <w:rFonts w:asciiTheme="minorHAnsi" w:hAnsiTheme="minorHAnsi"/>
        </w:rPr>
        <w:t xml:space="preserve"> 2008</w:t>
      </w:r>
      <w:r w:rsidRPr="00F46765">
        <w:rPr>
          <w:rFonts w:asciiTheme="minorHAnsi" w:hAnsiTheme="minorHAnsi"/>
        </w:rPr>
        <w:t xml:space="preserve">. Endangered and Threatened Wildlife and Plants; </w:t>
      </w:r>
      <w:r>
        <w:rPr>
          <w:rFonts w:asciiTheme="minorHAnsi" w:hAnsiTheme="minorHAnsi"/>
        </w:rPr>
        <w:t xml:space="preserve">12-Month Finding on a Petition To List the </w:t>
      </w:r>
      <w:r w:rsidRPr="00F46765">
        <w:rPr>
          <w:rFonts w:asciiTheme="minorHAnsi" w:hAnsiTheme="minorHAnsi"/>
        </w:rPr>
        <w:t xml:space="preserve">Northern Mexican </w:t>
      </w:r>
      <w:proofErr w:type="spellStart"/>
      <w:r w:rsidRPr="00F46765">
        <w:rPr>
          <w:rFonts w:asciiTheme="minorHAnsi" w:hAnsiTheme="minorHAnsi"/>
        </w:rPr>
        <w:t>Gartersnake</w:t>
      </w:r>
      <w:proofErr w:type="spellEnd"/>
      <w:r>
        <w:rPr>
          <w:rFonts w:asciiTheme="minorHAnsi" w:hAnsiTheme="minorHAnsi"/>
        </w:rPr>
        <w:t xml:space="preserve"> (Thamnophis eques </w:t>
      </w:r>
      <w:proofErr w:type="spellStart"/>
      <w:r>
        <w:rPr>
          <w:rFonts w:asciiTheme="minorHAnsi" w:hAnsiTheme="minorHAnsi"/>
        </w:rPr>
        <w:t>megalops</w:t>
      </w:r>
      <w:proofErr w:type="spellEnd"/>
      <w:r>
        <w:rPr>
          <w:rFonts w:asciiTheme="minorHAnsi" w:hAnsiTheme="minorHAnsi"/>
        </w:rPr>
        <w:t>)</w:t>
      </w:r>
      <w:r w:rsidRPr="00F46765">
        <w:rPr>
          <w:rFonts w:asciiTheme="minorHAnsi" w:hAnsiTheme="minorHAnsi"/>
        </w:rPr>
        <w:t xml:space="preserve"> </w:t>
      </w:r>
      <w:r>
        <w:rPr>
          <w:rFonts w:asciiTheme="minorHAnsi" w:hAnsiTheme="minorHAnsi"/>
        </w:rPr>
        <w:t>as Threatened or Endangered With Critical Habitat</w:t>
      </w:r>
      <w:r w:rsidR="00583837">
        <w:rPr>
          <w:rFonts w:asciiTheme="minorHAnsi" w:hAnsiTheme="minorHAnsi"/>
        </w:rPr>
        <w:t>; Proposed Rule</w:t>
      </w:r>
      <w:r w:rsidRPr="00F46765">
        <w:rPr>
          <w:rFonts w:asciiTheme="minorHAnsi" w:hAnsiTheme="minorHAnsi"/>
        </w:rPr>
        <w:t xml:space="preserve">. </w:t>
      </w:r>
      <w:r w:rsidRPr="00F46765">
        <w:rPr>
          <w:rFonts w:asciiTheme="minorHAnsi" w:hAnsiTheme="minorHAnsi"/>
          <w:i/>
        </w:rPr>
        <w:t>Federal Register</w:t>
      </w:r>
      <w:r>
        <w:rPr>
          <w:rFonts w:asciiTheme="minorHAnsi" w:hAnsiTheme="minorHAnsi"/>
        </w:rPr>
        <w:t xml:space="preserve"> 73</w:t>
      </w:r>
      <w:r w:rsidRPr="00F46765">
        <w:rPr>
          <w:rFonts w:asciiTheme="minorHAnsi" w:hAnsiTheme="minorHAnsi"/>
        </w:rPr>
        <w:t xml:space="preserve"> (</w:t>
      </w:r>
      <w:r>
        <w:rPr>
          <w:rFonts w:asciiTheme="minorHAnsi" w:hAnsiTheme="minorHAnsi"/>
        </w:rPr>
        <w:t>228</w:t>
      </w:r>
      <w:r w:rsidRPr="00F46765">
        <w:rPr>
          <w:rFonts w:asciiTheme="minorHAnsi" w:hAnsiTheme="minorHAnsi"/>
        </w:rPr>
        <w:t xml:space="preserve">): </w:t>
      </w:r>
      <w:r>
        <w:rPr>
          <w:rFonts w:asciiTheme="minorHAnsi" w:hAnsiTheme="minorHAnsi"/>
        </w:rPr>
        <w:t>71788</w:t>
      </w:r>
      <w:r w:rsidRPr="00F46765">
        <w:rPr>
          <w:rFonts w:asciiTheme="minorHAnsi" w:hAnsiTheme="minorHAnsi"/>
        </w:rPr>
        <w:t>-</w:t>
      </w:r>
      <w:r>
        <w:rPr>
          <w:rFonts w:asciiTheme="minorHAnsi" w:hAnsiTheme="minorHAnsi"/>
        </w:rPr>
        <w:t>71826</w:t>
      </w:r>
      <w:r w:rsidRPr="00F46765">
        <w:rPr>
          <w:rFonts w:asciiTheme="minorHAnsi" w:hAnsiTheme="minorHAnsi"/>
        </w:rPr>
        <w:t>.</w:t>
      </w:r>
    </w:p>
    <w:p w14:paraId="4614C278" w14:textId="77777777" w:rsidR="00017F9F" w:rsidRDefault="00017F9F" w:rsidP="00F46765">
      <w:pPr>
        <w:ind w:left="720" w:hanging="720"/>
        <w:rPr>
          <w:rFonts w:asciiTheme="minorHAnsi" w:hAnsiTheme="minorHAnsi"/>
        </w:rPr>
      </w:pPr>
    </w:p>
    <w:p w14:paraId="0AB6A762" w14:textId="1DD528BF" w:rsidR="00017F9F" w:rsidRPr="00017F9F" w:rsidRDefault="00017F9F" w:rsidP="00017F9F">
      <w:pPr>
        <w:ind w:left="720" w:hanging="720"/>
        <w:rPr>
          <w:rFonts w:asciiTheme="minorHAnsi" w:hAnsiTheme="minorHAnsi"/>
        </w:rPr>
      </w:pPr>
      <w:proofErr w:type="gramStart"/>
      <w:r w:rsidRPr="00017F9F">
        <w:rPr>
          <w:rFonts w:asciiTheme="minorHAnsi" w:hAnsiTheme="minorHAnsi"/>
        </w:rPr>
        <w:t>USFWS</w:t>
      </w:r>
      <w:r>
        <w:rPr>
          <w:rFonts w:asciiTheme="minorHAnsi" w:hAnsiTheme="minorHAnsi"/>
        </w:rPr>
        <w:t>.</w:t>
      </w:r>
      <w:proofErr w:type="gramEnd"/>
      <w:r>
        <w:rPr>
          <w:rFonts w:asciiTheme="minorHAnsi" w:hAnsiTheme="minorHAnsi"/>
        </w:rPr>
        <w:t xml:space="preserve"> 2006</w:t>
      </w:r>
      <w:r w:rsidRPr="00017F9F">
        <w:rPr>
          <w:rFonts w:asciiTheme="minorHAnsi" w:hAnsiTheme="minorHAnsi"/>
        </w:rPr>
        <w:t xml:space="preserve">. Endangered and Threatened Wildlife and Plants; 12-Month Finding on a Petition To List the Northern Mexican </w:t>
      </w:r>
      <w:proofErr w:type="spellStart"/>
      <w:r w:rsidRPr="00017F9F">
        <w:rPr>
          <w:rFonts w:asciiTheme="minorHAnsi" w:hAnsiTheme="minorHAnsi"/>
        </w:rPr>
        <w:t>Gartersnake</w:t>
      </w:r>
      <w:proofErr w:type="spellEnd"/>
      <w:r w:rsidRPr="00017F9F">
        <w:rPr>
          <w:rFonts w:asciiTheme="minorHAnsi" w:hAnsiTheme="minorHAnsi"/>
        </w:rPr>
        <w:t xml:space="preserve"> (Thamnophis eques </w:t>
      </w:r>
      <w:proofErr w:type="spellStart"/>
      <w:r w:rsidRPr="00017F9F">
        <w:rPr>
          <w:rFonts w:asciiTheme="minorHAnsi" w:hAnsiTheme="minorHAnsi"/>
        </w:rPr>
        <w:t>megalops</w:t>
      </w:r>
      <w:proofErr w:type="spellEnd"/>
      <w:r w:rsidRPr="00017F9F">
        <w:rPr>
          <w:rFonts w:asciiTheme="minorHAnsi" w:hAnsiTheme="minorHAnsi"/>
        </w:rPr>
        <w:t>) as Threatened or Endangered With Critical Habitat</w:t>
      </w:r>
      <w:r>
        <w:rPr>
          <w:rFonts w:asciiTheme="minorHAnsi" w:hAnsiTheme="minorHAnsi"/>
        </w:rPr>
        <w:t>; Proposed Rule.</w:t>
      </w:r>
      <w:r w:rsidRPr="00017F9F">
        <w:rPr>
          <w:rFonts w:asciiTheme="minorHAnsi" w:hAnsiTheme="minorHAnsi"/>
        </w:rPr>
        <w:t xml:space="preserve"> </w:t>
      </w:r>
      <w:r w:rsidRPr="00017F9F">
        <w:rPr>
          <w:rFonts w:asciiTheme="minorHAnsi" w:hAnsiTheme="minorHAnsi"/>
          <w:i/>
        </w:rPr>
        <w:t>Federal Register</w:t>
      </w:r>
      <w:r>
        <w:rPr>
          <w:rFonts w:asciiTheme="minorHAnsi" w:hAnsiTheme="minorHAnsi"/>
        </w:rPr>
        <w:t xml:space="preserve"> 71</w:t>
      </w:r>
      <w:r w:rsidRPr="00017F9F">
        <w:rPr>
          <w:rFonts w:asciiTheme="minorHAnsi" w:hAnsiTheme="minorHAnsi"/>
        </w:rPr>
        <w:t xml:space="preserve"> (</w:t>
      </w:r>
      <w:r>
        <w:rPr>
          <w:rFonts w:asciiTheme="minorHAnsi" w:hAnsiTheme="minorHAnsi"/>
        </w:rPr>
        <w:t>186</w:t>
      </w:r>
      <w:r w:rsidRPr="00017F9F">
        <w:rPr>
          <w:rFonts w:asciiTheme="minorHAnsi" w:hAnsiTheme="minorHAnsi"/>
        </w:rPr>
        <w:t xml:space="preserve">): </w:t>
      </w:r>
      <w:r>
        <w:rPr>
          <w:rFonts w:asciiTheme="minorHAnsi" w:hAnsiTheme="minorHAnsi"/>
        </w:rPr>
        <w:t>56228</w:t>
      </w:r>
      <w:r w:rsidRPr="00017F9F">
        <w:rPr>
          <w:rFonts w:asciiTheme="minorHAnsi" w:hAnsiTheme="minorHAnsi"/>
        </w:rPr>
        <w:t>-</w:t>
      </w:r>
      <w:r>
        <w:rPr>
          <w:rFonts w:asciiTheme="minorHAnsi" w:hAnsiTheme="minorHAnsi"/>
        </w:rPr>
        <w:t>56256</w:t>
      </w:r>
      <w:r w:rsidRPr="00017F9F">
        <w:rPr>
          <w:rFonts w:asciiTheme="minorHAnsi" w:hAnsiTheme="minorHAnsi"/>
        </w:rPr>
        <w:t>.</w:t>
      </w:r>
    </w:p>
    <w:p w14:paraId="56A7C5AC" w14:textId="77777777" w:rsidR="00A81F5D" w:rsidRPr="00242A7A" w:rsidRDefault="00A81F5D">
      <w:pPr>
        <w:rPr>
          <w:rFonts w:asciiTheme="minorHAnsi" w:hAnsiTheme="minorHAnsi"/>
        </w:rPr>
      </w:pPr>
    </w:p>
    <w:sectPr w:rsidR="00A81F5D" w:rsidRPr="0024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752"/>
    <w:multiLevelType w:val="multilevel"/>
    <w:tmpl w:val="A21445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72665DF"/>
    <w:multiLevelType w:val="hybridMultilevel"/>
    <w:tmpl w:val="490A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132D3"/>
    <w:rsid w:val="00014E7C"/>
    <w:rsid w:val="00017F9F"/>
    <w:rsid w:val="00021C2F"/>
    <w:rsid w:val="00025419"/>
    <w:rsid w:val="0003370E"/>
    <w:rsid w:val="0008510B"/>
    <w:rsid w:val="00087E40"/>
    <w:rsid w:val="000C154C"/>
    <w:rsid w:val="000C4231"/>
    <w:rsid w:val="000D6898"/>
    <w:rsid w:val="000E049D"/>
    <w:rsid w:val="000F4216"/>
    <w:rsid w:val="0016696F"/>
    <w:rsid w:val="001800FF"/>
    <w:rsid w:val="0018401E"/>
    <w:rsid w:val="001F54D1"/>
    <w:rsid w:val="00224593"/>
    <w:rsid w:val="002245DE"/>
    <w:rsid w:val="002246D4"/>
    <w:rsid w:val="00233F99"/>
    <w:rsid w:val="002342B9"/>
    <w:rsid w:val="00242A7A"/>
    <w:rsid w:val="00246C94"/>
    <w:rsid w:val="002A0261"/>
    <w:rsid w:val="002C156C"/>
    <w:rsid w:val="002C7989"/>
    <w:rsid w:val="00324CC3"/>
    <w:rsid w:val="003268A3"/>
    <w:rsid w:val="00332411"/>
    <w:rsid w:val="00337770"/>
    <w:rsid w:val="003845CC"/>
    <w:rsid w:val="003C213B"/>
    <w:rsid w:val="003C4954"/>
    <w:rsid w:val="003E36B4"/>
    <w:rsid w:val="003F17F8"/>
    <w:rsid w:val="003F24F3"/>
    <w:rsid w:val="00403024"/>
    <w:rsid w:val="00410E3C"/>
    <w:rsid w:val="00414938"/>
    <w:rsid w:val="00414EF3"/>
    <w:rsid w:val="0047717B"/>
    <w:rsid w:val="004C31E2"/>
    <w:rsid w:val="004D6C43"/>
    <w:rsid w:val="004F78AD"/>
    <w:rsid w:val="005207B6"/>
    <w:rsid w:val="00530455"/>
    <w:rsid w:val="00535FC7"/>
    <w:rsid w:val="00554C03"/>
    <w:rsid w:val="00557300"/>
    <w:rsid w:val="00580865"/>
    <w:rsid w:val="00583837"/>
    <w:rsid w:val="00586EB9"/>
    <w:rsid w:val="00593B01"/>
    <w:rsid w:val="005C2D87"/>
    <w:rsid w:val="005C5F69"/>
    <w:rsid w:val="005D5F8C"/>
    <w:rsid w:val="006002D5"/>
    <w:rsid w:val="00607A85"/>
    <w:rsid w:val="00651C42"/>
    <w:rsid w:val="0067374E"/>
    <w:rsid w:val="00674A3C"/>
    <w:rsid w:val="00696E31"/>
    <w:rsid w:val="006A4BE5"/>
    <w:rsid w:val="006B0398"/>
    <w:rsid w:val="006B056F"/>
    <w:rsid w:val="006B45B1"/>
    <w:rsid w:val="006B6F96"/>
    <w:rsid w:val="006C4F35"/>
    <w:rsid w:val="00733BA4"/>
    <w:rsid w:val="007A77C7"/>
    <w:rsid w:val="007D6473"/>
    <w:rsid w:val="007E38A2"/>
    <w:rsid w:val="007F1241"/>
    <w:rsid w:val="0080671B"/>
    <w:rsid w:val="00817A82"/>
    <w:rsid w:val="00823532"/>
    <w:rsid w:val="00826954"/>
    <w:rsid w:val="008318A5"/>
    <w:rsid w:val="00837EAA"/>
    <w:rsid w:val="008522C9"/>
    <w:rsid w:val="00865578"/>
    <w:rsid w:val="00874CF9"/>
    <w:rsid w:val="00880EA9"/>
    <w:rsid w:val="00897FEC"/>
    <w:rsid w:val="008A25E8"/>
    <w:rsid w:val="008A27BC"/>
    <w:rsid w:val="008C1D79"/>
    <w:rsid w:val="008C7C0F"/>
    <w:rsid w:val="00906D7C"/>
    <w:rsid w:val="00911109"/>
    <w:rsid w:val="009117BD"/>
    <w:rsid w:val="009225C3"/>
    <w:rsid w:val="009265BC"/>
    <w:rsid w:val="0095529D"/>
    <w:rsid w:val="00980606"/>
    <w:rsid w:val="0098490A"/>
    <w:rsid w:val="009A2979"/>
    <w:rsid w:val="009B0E3D"/>
    <w:rsid w:val="009E6CE3"/>
    <w:rsid w:val="009F693E"/>
    <w:rsid w:val="00A07FC6"/>
    <w:rsid w:val="00A32727"/>
    <w:rsid w:val="00A578F5"/>
    <w:rsid w:val="00A60CC4"/>
    <w:rsid w:val="00A72710"/>
    <w:rsid w:val="00A733C3"/>
    <w:rsid w:val="00A81F5D"/>
    <w:rsid w:val="00AA1DFC"/>
    <w:rsid w:val="00AA5D25"/>
    <w:rsid w:val="00AC4AAA"/>
    <w:rsid w:val="00AC597F"/>
    <w:rsid w:val="00AD3959"/>
    <w:rsid w:val="00AD6E42"/>
    <w:rsid w:val="00B13A12"/>
    <w:rsid w:val="00B248C4"/>
    <w:rsid w:val="00B32A30"/>
    <w:rsid w:val="00B34C26"/>
    <w:rsid w:val="00B412B1"/>
    <w:rsid w:val="00B50CA8"/>
    <w:rsid w:val="00B55208"/>
    <w:rsid w:val="00B83EFE"/>
    <w:rsid w:val="00BB5149"/>
    <w:rsid w:val="00BC57AD"/>
    <w:rsid w:val="00C508A4"/>
    <w:rsid w:val="00C61D54"/>
    <w:rsid w:val="00C86B63"/>
    <w:rsid w:val="00CA25BF"/>
    <w:rsid w:val="00CC3CA8"/>
    <w:rsid w:val="00CE4922"/>
    <w:rsid w:val="00CE4CCF"/>
    <w:rsid w:val="00CF2DBF"/>
    <w:rsid w:val="00D10863"/>
    <w:rsid w:val="00D342ED"/>
    <w:rsid w:val="00D800E9"/>
    <w:rsid w:val="00DD1C80"/>
    <w:rsid w:val="00DD4BF1"/>
    <w:rsid w:val="00DD68AB"/>
    <w:rsid w:val="00E03860"/>
    <w:rsid w:val="00E52AF4"/>
    <w:rsid w:val="00E6678A"/>
    <w:rsid w:val="00E841F0"/>
    <w:rsid w:val="00EA6892"/>
    <w:rsid w:val="00EB6558"/>
    <w:rsid w:val="00ED15A2"/>
    <w:rsid w:val="00EE584C"/>
    <w:rsid w:val="00EF043F"/>
    <w:rsid w:val="00EF179F"/>
    <w:rsid w:val="00EF2B70"/>
    <w:rsid w:val="00F0096A"/>
    <w:rsid w:val="00F03667"/>
    <w:rsid w:val="00F0585F"/>
    <w:rsid w:val="00F20C8F"/>
    <w:rsid w:val="00F27560"/>
    <w:rsid w:val="00F42609"/>
    <w:rsid w:val="00F4387F"/>
    <w:rsid w:val="00F46765"/>
    <w:rsid w:val="00F47B70"/>
    <w:rsid w:val="00F749C4"/>
    <w:rsid w:val="00F878E3"/>
    <w:rsid w:val="00F9349F"/>
    <w:rsid w:val="00F96688"/>
    <w:rsid w:val="00FA2CD8"/>
    <w:rsid w:val="00FA2D25"/>
    <w:rsid w:val="00FC537C"/>
    <w:rsid w:val="00FC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60"/>
    <w:pPr>
      <w:ind w:left="720"/>
      <w:contextualSpacing/>
    </w:pPr>
  </w:style>
  <w:style w:type="character" w:styleId="CommentReference">
    <w:name w:val="annotation reference"/>
    <w:basedOn w:val="DefaultParagraphFont"/>
    <w:uiPriority w:val="99"/>
    <w:semiHidden/>
    <w:unhideWhenUsed/>
    <w:rsid w:val="00ED15A2"/>
    <w:rPr>
      <w:sz w:val="16"/>
      <w:szCs w:val="16"/>
    </w:rPr>
  </w:style>
  <w:style w:type="paragraph" w:styleId="CommentText">
    <w:name w:val="annotation text"/>
    <w:basedOn w:val="Normal"/>
    <w:link w:val="CommentTextChar"/>
    <w:uiPriority w:val="99"/>
    <w:semiHidden/>
    <w:unhideWhenUsed/>
    <w:rsid w:val="00ED15A2"/>
    <w:rPr>
      <w:sz w:val="20"/>
    </w:rPr>
  </w:style>
  <w:style w:type="character" w:customStyle="1" w:styleId="CommentTextChar">
    <w:name w:val="Comment Text Char"/>
    <w:basedOn w:val="DefaultParagraphFont"/>
    <w:link w:val="CommentText"/>
    <w:uiPriority w:val="99"/>
    <w:semiHidden/>
    <w:rsid w:val="00ED15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5A2"/>
    <w:rPr>
      <w:b/>
      <w:bCs/>
    </w:rPr>
  </w:style>
  <w:style w:type="character" w:customStyle="1" w:styleId="CommentSubjectChar">
    <w:name w:val="Comment Subject Char"/>
    <w:basedOn w:val="CommentTextChar"/>
    <w:link w:val="CommentSubject"/>
    <w:uiPriority w:val="99"/>
    <w:semiHidden/>
    <w:rsid w:val="00ED15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A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60"/>
    <w:pPr>
      <w:ind w:left="720"/>
      <w:contextualSpacing/>
    </w:pPr>
  </w:style>
  <w:style w:type="character" w:styleId="CommentReference">
    <w:name w:val="annotation reference"/>
    <w:basedOn w:val="DefaultParagraphFont"/>
    <w:uiPriority w:val="99"/>
    <w:semiHidden/>
    <w:unhideWhenUsed/>
    <w:rsid w:val="00ED15A2"/>
    <w:rPr>
      <w:sz w:val="16"/>
      <w:szCs w:val="16"/>
    </w:rPr>
  </w:style>
  <w:style w:type="paragraph" w:styleId="CommentText">
    <w:name w:val="annotation text"/>
    <w:basedOn w:val="Normal"/>
    <w:link w:val="CommentTextChar"/>
    <w:uiPriority w:val="99"/>
    <w:semiHidden/>
    <w:unhideWhenUsed/>
    <w:rsid w:val="00ED15A2"/>
    <w:rPr>
      <w:sz w:val="20"/>
    </w:rPr>
  </w:style>
  <w:style w:type="character" w:customStyle="1" w:styleId="CommentTextChar">
    <w:name w:val="Comment Text Char"/>
    <w:basedOn w:val="DefaultParagraphFont"/>
    <w:link w:val="CommentText"/>
    <w:uiPriority w:val="99"/>
    <w:semiHidden/>
    <w:rsid w:val="00ED15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5A2"/>
    <w:rPr>
      <w:b/>
      <w:bCs/>
    </w:rPr>
  </w:style>
  <w:style w:type="character" w:customStyle="1" w:styleId="CommentSubjectChar">
    <w:name w:val="Comment Subject Char"/>
    <w:basedOn w:val="CommentTextChar"/>
    <w:link w:val="CommentSubject"/>
    <w:uiPriority w:val="99"/>
    <w:semiHidden/>
    <w:rsid w:val="00ED15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Mexican gartersnake (Thamnophis eques megalops)</dc:title>
  <dc:creator>ADOT</dc:creator>
  <cp:lastModifiedBy>Rebeca Hensler</cp:lastModifiedBy>
  <cp:revision>9</cp:revision>
  <cp:lastPrinted>2017-03-17T23:44:00Z</cp:lastPrinted>
  <dcterms:created xsi:type="dcterms:W3CDTF">2017-04-24T16:17:00Z</dcterms:created>
  <dcterms:modified xsi:type="dcterms:W3CDTF">2019-06-07T20:50:00Z</dcterms:modified>
</cp:coreProperties>
</file>